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-180"/>
          <w:tab w:val="left" w:pos="945"/>
          <w:tab w:val="left" w:pos="1050"/>
          <w:tab w:val="left" w:pos="1365"/>
        </w:tabs>
        <w:spacing w:line="520" w:lineRule="exact"/>
        <w:rPr>
          <w:rFonts w:ascii="黑体" w:hAnsi="黑体" w:eastAsia="黑体"/>
          <w:b/>
          <w:sz w:val="36"/>
        </w:rPr>
      </w:pPr>
      <w:r>
        <w:rPr>
          <w:rFonts w:hint="eastAsia" w:ascii="仿宋" w:hAnsi="仿宋" w:eastAsia="仿宋"/>
          <w:sz w:val="32"/>
        </w:rPr>
        <w:t xml:space="preserve">        </w:t>
      </w:r>
      <w:r>
        <w:rPr>
          <w:rFonts w:hint="eastAsia" w:ascii="黑体" w:hAnsi="黑体" w:eastAsia="黑体"/>
          <w:b/>
          <w:sz w:val="36"/>
        </w:rPr>
        <w:t>2022年嘉兴市（全市）餐饮具集中消毒监督抽检季度汇总表（第三季度）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99"/>
        <w:gridCol w:w="1021"/>
        <w:gridCol w:w="1260"/>
        <w:gridCol w:w="1260"/>
        <w:gridCol w:w="1260"/>
        <w:gridCol w:w="1294"/>
        <w:gridCol w:w="1282"/>
        <w:gridCol w:w="1384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县（市、区）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辖区内</w:t>
            </w:r>
          </w:p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单位数（家）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产品抽检</w:t>
            </w:r>
          </w:p>
          <w:p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涉及单位数（家）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抽检产品数</w:t>
            </w:r>
          </w:p>
          <w:p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（批次/件）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检测合格数</w:t>
            </w:r>
          </w:p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（批次/件）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检测不合格产品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涉及单位数（家）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处罚单位数（家）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处罚金额（万元）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媒体公告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单位数（家）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通报市场监管部门单位数（家）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南湖区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秀洲区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嘉善县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平湖市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海盐县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海宁市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4/40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4/40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桐乡市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7/70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7/70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合 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22/220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22/220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</w:tbl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b/>
          <w:sz w:val="24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sz w:val="32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sz w:val="32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黑体" w:hAnsi="黑体" w:eastAsia="黑体"/>
          <w:b/>
          <w:sz w:val="36"/>
        </w:rPr>
      </w:pPr>
      <w:r>
        <w:rPr>
          <w:rFonts w:hint="eastAsia" w:ascii="宋体"/>
          <w:sz w:val="36"/>
        </w:rPr>
        <w:t xml:space="preserve"> </w:t>
      </w:r>
      <w:r>
        <w:rPr>
          <w:rFonts w:hint="eastAsia" w:ascii="宋体"/>
          <w:b/>
          <w:sz w:val="36"/>
        </w:rPr>
        <w:t xml:space="preserve">    </w:t>
      </w:r>
      <w:r>
        <w:rPr>
          <w:rFonts w:hint="eastAsia" w:ascii="黑体" w:hAnsi="黑体" w:eastAsia="黑体"/>
          <w:b/>
          <w:sz w:val="36"/>
        </w:rPr>
        <w:t xml:space="preserve"> 2022年嘉兴市（全市）餐饮具集中消毒抽检不合格产品信息表（第三季度）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140"/>
        <w:gridCol w:w="1260"/>
        <w:gridCol w:w="1800"/>
        <w:gridCol w:w="2340"/>
        <w:gridCol w:w="14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不合格产品名称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批次或</w:t>
            </w:r>
          </w:p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生产日期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不合格项目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检测机构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是否因检测</w:t>
            </w:r>
          </w:p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不合格处罚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ind w:left="106" w:hanging="10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处罚金额</w:t>
            </w:r>
          </w:p>
          <w:p>
            <w:pPr>
              <w:tabs>
                <w:tab w:val="left" w:pos="-108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/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微软雅黑" w:hAnsi="微软雅黑" w:eastAsia="微软雅黑"/>
                <w:color w:val="171A1D"/>
                <w:szCs w:val="21"/>
                <w:shd w:val="clear" w:color="auto" w:fill="FFFFFF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微软雅黑" w:hAnsi="微软雅黑" w:eastAsia="微软雅黑"/>
                <w:color w:val="171A1D"/>
                <w:szCs w:val="21"/>
                <w:shd w:val="clear" w:color="auto" w:fill="FFFFFF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微软雅黑" w:hAnsi="微软雅黑" w:eastAsia="微软雅黑"/>
                <w:color w:val="171A1D"/>
                <w:szCs w:val="21"/>
                <w:shd w:val="clear" w:color="auto" w:fill="FFFFFF"/>
              </w:rPr>
              <w:t>/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/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sz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20" w:lineRule="exac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2022年嘉兴市（全市）餐饮具集中消毒服务单位基本情况登记表（第三季度）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14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"/>
        <w:gridCol w:w="10"/>
        <w:gridCol w:w="10"/>
        <w:gridCol w:w="2267"/>
        <w:gridCol w:w="7"/>
        <w:gridCol w:w="1743"/>
        <w:gridCol w:w="1134"/>
        <w:gridCol w:w="1701"/>
        <w:gridCol w:w="544"/>
        <w:gridCol w:w="8"/>
        <w:gridCol w:w="1090"/>
        <w:gridCol w:w="8"/>
        <w:gridCol w:w="993"/>
        <w:gridCol w:w="9"/>
        <w:gridCol w:w="492"/>
        <w:gridCol w:w="9"/>
        <w:gridCol w:w="480"/>
        <w:gridCol w:w="9"/>
        <w:gridCol w:w="492"/>
        <w:gridCol w:w="9"/>
        <w:gridCol w:w="461"/>
        <w:gridCol w:w="9"/>
        <w:gridCol w:w="455"/>
        <w:gridCol w:w="9"/>
        <w:gridCol w:w="448"/>
        <w:gridCol w:w="9"/>
        <w:gridCol w:w="510"/>
        <w:gridCol w:w="9"/>
        <w:gridCol w:w="511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274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43" w:type="dxa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监督合格证号</w:t>
            </w:r>
          </w:p>
        </w:tc>
        <w:tc>
          <w:tcPr>
            <w:tcW w:w="552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098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002" w:type="dxa"/>
            <w:gridSpan w:val="2"/>
            <w:vMerge w:val="restart"/>
          </w:tcPr>
          <w:p>
            <w:pPr>
              <w:ind w:left="-109" w:leftChars="-52" w:right="-107" w:rightChars="-51" w:firstLine="1"/>
              <w:jc w:val="center"/>
            </w:pPr>
            <w:r>
              <w:rPr>
                <w:rFonts w:hint="eastAsia"/>
              </w:rPr>
              <w:t>日均产量</w:t>
            </w:r>
          </w:p>
        </w:tc>
        <w:tc>
          <w:tcPr>
            <w:tcW w:w="149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运作情况</w:t>
            </w:r>
          </w:p>
        </w:tc>
        <w:tc>
          <w:tcPr>
            <w:tcW w:w="139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监控安装</w:t>
            </w:r>
          </w:p>
        </w:tc>
        <w:tc>
          <w:tcPr>
            <w:tcW w:w="107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2274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743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552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98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2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501" w:type="dxa"/>
            <w:gridSpan w:val="2"/>
          </w:tcPr>
          <w:p>
            <w:pPr>
              <w:jc w:val="center"/>
            </w:pPr>
            <w:r>
              <w:t>A</w:t>
            </w:r>
          </w:p>
        </w:tc>
        <w:tc>
          <w:tcPr>
            <w:tcW w:w="489" w:type="dxa"/>
            <w:gridSpan w:val="2"/>
          </w:tcPr>
          <w:p>
            <w:pPr>
              <w:jc w:val="center"/>
            </w:pPr>
            <w:r>
              <w:t>B</w:t>
            </w:r>
          </w:p>
        </w:tc>
        <w:tc>
          <w:tcPr>
            <w:tcW w:w="501" w:type="dxa"/>
            <w:gridSpan w:val="2"/>
          </w:tcPr>
          <w:p>
            <w:pPr>
              <w:jc w:val="center"/>
            </w:pPr>
            <w:r>
              <w:t>C</w:t>
            </w:r>
          </w:p>
        </w:tc>
        <w:tc>
          <w:tcPr>
            <w:tcW w:w="470" w:type="dxa"/>
            <w:gridSpan w:val="2"/>
          </w:tcPr>
          <w:p>
            <w:pPr>
              <w:jc w:val="center"/>
            </w:pPr>
            <w:r>
              <w:t>A</w:t>
            </w:r>
          </w:p>
        </w:tc>
        <w:tc>
          <w:tcPr>
            <w:tcW w:w="464" w:type="dxa"/>
            <w:gridSpan w:val="2"/>
          </w:tcPr>
          <w:p>
            <w:pPr>
              <w:jc w:val="center"/>
            </w:pPr>
            <w:r>
              <w:t>B</w:t>
            </w:r>
          </w:p>
        </w:tc>
        <w:tc>
          <w:tcPr>
            <w:tcW w:w="457" w:type="dxa"/>
            <w:gridSpan w:val="2"/>
          </w:tcPr>
          <w:p>
            <w:pPr>
              <w:jc w:val="center"/>
            </w:pPr>
            <w:r>
              <w:t>C</w:t>
            </w:r>
          </w:p>
        </w:tc>
        <w:tc>
          <w:tcPr>
            <w:tcW w:w="51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嘉兴市秀洲区王店新雅洁餐具消毒服务部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嘉兴市秀洲区王店镇红联村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周萍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hint="eastAsia" w:ascii="宋体"/>
                <w:sz w:val="18"/>
                <w:szCs w:val="18"/>
              </w:rPr>
              <w:t>第000</w:t>
            </w:r>
            <w:r>
              <w:rPr>
                <w:rFonts w:ascii="宋体"/>
                <w:sz w:val="18"/>
                <w:szCs w:val="18"/>
              </w:rPr>
              <w:t>5</w:t>
            </w:r>
            <w:r>
              <w:rPr>
                <w:rFonts w:hint="eastAsia" w:ascii="宋体"/>
                <w:sz w:val="18"/>
                <w:szCs w:val="18"/>
              </w:rPr>
              <w:t>号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嘉兴市禾越餐具清洁服务有限公司</w:t>
            </w: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嘉兴市秀洲区新塍镇兴新路</w:t>
            </w:r>
            <w:r>
              <w:rPr>
                <w:rFonts w:ascii="宋体"/>
                <w:sz w:val="18"/>
                <w:szCs w:val="18"/>
              </w:rPr>
              <w:t>69号-1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顾芸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  <w:bookmarkStart w:id="0" w:name="_GoBack"/>
            <w:bookmarkEnd w:id="0"/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嘉兴市秀洲区王江泾净康餐具消毒中心</w:t>
            </w: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嘉兴市秀洲区王江泾镇富兴路科技路交叉口3号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杨志明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嘉兴市秀洲区王店清易餐具清洗消毒服务部</w:t>
            </w: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嘉兴市秀洲区王店镇塘桥街24号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杜海国</w:t>
            </w:r>
          </w:p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去年第四季度起暂停生产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5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嘉善圣尔餐具消毒服务部</w:t>
            </w:r>
          </w:p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嘉善县惠民街道泰山路33号7幢北侧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郑燕华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嘉卫餐消证字2012第0001号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第三季度停业（装修）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6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嘉善恒洁餐具消毒服务中心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嘉善县惠民街道玉山路37号3号楼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张莹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嘉卫餐消证字2016第0001号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嘉善洁诚餐具消毒有限公司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嘉善县西塘镇大舜华兴路27号底层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陈栋梁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嘉卫餐消证字2013第0001号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</w:t>
            </w:r>
          </w:p>
        </w:tc>
        <w:tc>
          <w:tcPr>
            <w:tcW w:w="2277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平湖市雅洁餐具消毒有限公司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平湖市独山港镇翁金公路2号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王腊萍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嘉卫餐消证字（2013）第0002号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9</w:t>
            </w:r>
          </w:p>
        </w:tc>
        <w:tc>
          <w:tcPr>
            <w:tcW w:w="2277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平湖市曹桥街道紫云餐具消毒中心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平湖市曹桥街道老07省道南侧九场公路西侧（紫云酒家第一幢）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唐晓卫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嘉卫餐消证字（2013）第0004号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</w:t>
            </w:r>
          </w:p>
        </w:tc>
        <w:tc>
          <w:tcPr>
            <w:tcW w:w="2277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平湖市立洁餐具消毒服务有限公司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平湖市黄姑镇新港村老村部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华晓华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嘉卫餐消证字（2016）第0003号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0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11</w:t>
            </w:r>
          </w:p>
        </w:tc>
        <w:tc>
          <w:tcPr>
            <w:tcW w:w="2287" w:type="dxa"/>
            <w:gridSpan w:val="3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海盐一洁餐具消毒服务部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海盐县秦山镇庆丰村太平庵4号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姜建华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嘉卫餐消证字[2012]第0003号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12</w:t>
            </w:r>
          </w:p>
        </w:tc>
        <w:tc>
          <w:tcPr>
            <w:tcW w:w="2296" w:type="dxa"/>
            <w:gridSpan w:val="4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海盐县万佳餐具消毒配送中心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海盐县西塘桥街道海湾大道1111号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顾勤健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嘉卫餐消证字[2014]第0002号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</w:t>
            </w:r>
          </w:p>
        </w:tc>
        <w:tc>
          <w:tcPr>
            <w:tcW w:w="2296" w:type="dxa"/>
            <w:gridSpan w:val="4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海宁市春天餐具消毒有限公司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海宁市长安镇虹金村夏家门1号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陈建芳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嘉卫消证字[2012]第0005号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051" w:hRule="atLeast"/>
        </w:trPr>
        <w:tc>
          <w:tcPr>
            <w:tcW w:w="598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14</w:t>
            </w:r>
          </w:p>
        </w:tc>
        <w:tc>
          <w:tcPr>
            <w:tcW w:w="2296" w:type="dxa"/>
            <w:gridSpan w:val="4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海宁市周王庙镇春秋源餐具消毒配送服务部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海宁市周王庙镇云龙村马家桥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曹增辉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嘉卫餐消证字[2012]第0007号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海宁市袁花镇洁洁康餐具清洗消毒服务部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海宁市袁花镇竹行汇1号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潘小松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嘉卫餐消证字[2012]第0002号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16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海宁市豪洁餐具消毒有限公司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海宁市尖山新区新城路398号一楼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张叶春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嘉卫餐消证字[2016]第0008号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17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桐乡市石门青柠檬餐具消毒服务部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桐乡市石门镇石门镇工业区1幢（浙江信运制衣有限公司）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沈炳林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嘉卫餐消证字（2016）第006号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18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桐乡市梧桐康乐餐具清洗服务部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桐乡市梧桐街道广华路12号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张宏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嘉卫餐消证字（2012）第0029号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19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桐乡市梧桐小当家餐具清洁部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桐乡市梧桐街道桐石公路262号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叶春如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嘉卫餐消证字（2012）第0028号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桐乡力康餐具消毒有限公司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浙江省嘉兴市桐乡市梧桐街道振兴西路806号桐乡农副产品批发市场1幢123-128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沈惠明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21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桐乡市洲泉李家人餐具消毒服务部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浙江省嘉兴市桐乡市洲泉镇晚村村南塘桥路118号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李秋平</w:t>
            </w:r>
          </w:p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/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ind w:firstLine="90" w:firstLineChars="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22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桐乡市崇福绿洁餐具消毒服务部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崇福镇上莫村原砖瓦厂基地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王金荣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嘉卫餐消证字(2017)第0001号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93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23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嘉兴市红霞农产品销售有限公司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桐乡市梧桐街道环城北路</w:t>
            </w:r>
            <w:r>
              <w:rPr>
                <w:rFonts w:ascii="宋体"/>
                <w:sz w:val="18"/>
                <w:szCs w:val="18"/>
              </w:rPr>
              <w:t>339号5幢-1层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李红霞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left"/>
              <w:rPr>
                <w:rFonts w:ascii="宋体"/>
                <w:color w:val="363636"/>
                <w:sz w:val="18"/>
                <w:szCs w:val="18"/>
                <w:shd w:val="clear" w:color="auto" w:fill="FAFAFA"/>
              </w:rPr>
            </w:pPr>
            <w:r>
              <w:rPr>
                <w:rFonts w:hint="eastAsia" w:ascii="宋体"/>
                <w:color w:val="363636"/>
                <w:sz w:val="18"/>
                <w:szCs w:val="18"/>
                <w:shd w:val="clear" w:color="auto" w:fill="FAFAFA"/>
              </w:rPr>
              <w:t>/</w:t>
            </w:r>
          </w:p>
        </w:tc>
        <w:tc>
          <w:tcPr>
            <w:tcW w:w="544" w:type="dxa"/>
          </w:tcPr>
          <w:p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18000</w:t>
            </w:r>
          </w:p>
        </w:tc>
        <w:tc>
          <w:tcPr>
            <w:tcW w:w="501" w:type="dxa"/>
            <w:gridSpan w:val="2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93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24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嘉兴市兴旺餐具洗涤有限公司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嘉兴市南湖区凤桥镇莲花路南侧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丁座云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嘉卫餐消证字2017第0002号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</w:tbl>
    <w:p>
      <w:pPr>
        <w:spacing w:beforeLines="50" w:line="36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注：第三季度全市餐具消毒企业24家，暂停生产2家（标红）；实际抽检企业22家。</w:t>
      </w:r>
    </w:p>
    <w:p>
      <w:pPr>
        <w:spacing w:beforeLines="100"/>
        <w:rPr>
          <w:rFonts w:ascii="宋体"/>
          <w:b/>
          <w:bCs/>
          <w:sz w:val="24"/>
        </w:rPr>
      </w:pPr>
    </w:p>
    <w:p>
      <w:pPr>
        <w:spacing w:beforeLines="100"/>
        <w:rPr>
          <w:rFonts w:ascii="宋体"/>
          <w:b/>
          <w:bCs/>
          <w:sz w:val="24"/>
        </w:rPr>
      </w:pPr>
    </w:p>
    <w:p>
      <w:pPr>
        <w:spacing w:beforeLines="100"/>
        <w:rPr>
          <w:rFonts w:ascii="宋体"/>
          <w:b/>
          <w:bCs/>
          <w:sz w:val="24"/>
        </w:rPr>
      </w:pPr>
    </w:p>
    <w:p>
      <w:pPr>
        <w:spacing w:beforeLines="100"/>
        <w:rPr>
          <w:rFonts w:ascii="宋体"/>
          <w:b/>
          <w:bCs/>
          <w:sz w:val="24"/>
        </w:rPr>
      </w:pPr>
    </w:p>
    <w:p>
      <w:pPr>
        <w:spacing w:beforeLines="100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单位负责人：解辉   审核人：吴嘉煜   填表人：严其明   联系电话：83938305   填表日期：2022年9月21日</w:t>
      </w:r>
    </w:p>
    <w:sectPr>
      <w:headerReference r:id="rId3" w:type="default"/>
      <w:pgSz w:w="16838" w:h="11906" w:orient="landscape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EBE"/>
    <w:rsid w:val="00002F7E"/>
    <w:rsid w:val="00022B6F"/>
    <w:rsid w:val="000914D1"/>
    <w:rsid w:val="00094940"/>
    <w:rsid w:val="000A4E84"/>
    <w:rsid w:val="000C4D28"/>
    <w:rsid w:val="000D7F30"/>
    <w:rsid w:val="00101707"/>
    <w:rsid w:val="001042FC"/>
    <w:rsid w:val="001165B0"/>
    <w:rsid w:val="0013354E"/>
    <w:rsid w:val="00133715"/>
    <w:rsid w:val="001763D0"/>
    <w:rsid w:val="001E0B80"/>
    <w:rsid w:val="001E69BF"/>
    <w:rsid w:val="001F19D2"/>
    <w:rsid w:val="002176B5"/>
    <w:rsid w:val="00227F61"/>
    <w:rsid w:val="00254B36"/>
    <w:rsid w:val="002830E9"/>
    <w:rsid w:val="002F17F0"/>
    <w:rsid w:val="00315058"/>
    <w:rsid w:val="003163C8"/>
    <w:rsid w:val="00335F5F"/>
    <w:rsid w:val="00356B5C"/>
    <w:rsid w:val="00372B02"/>
    <w:rsid w:val="00390EDD"/>
    <w:rsid w:val="0040019D"/>
    <w:rsid w:val="004176F1"/>
    <w:rsid w:val="004567F6"/>
    <w:rsid w:val="00465446"/>
    <w:rsid w:val="0048187A"/>
    <w:rsid w:val="0049478F"/>
    <w:rsid w:val="004A423D"/>
    <w:rsid w:val="004A6D6A"/>
    <w:rsid w:val="004E7696"/>
    <w:rsid w:val="004F55D3"/>
    <w:rsid w:val="004F5E61"/>
    <w:rsid w:val="00506135"/>
    <w:rsid w:val="00523B4F"/>
    <w:rsid w:val="00525D22"/>
    <w:rsid w:val="0053560F"/>
    <w:rsid w:val="00542F8E"/>
    <w:rsid w:val="00597CA9"/>
    <w:rsid w:val="005A28A9"/>
    <w:rsid w:val="005A38DA"/>
    <w:rsid w:val="005B14A8"/>
    <w:rsid w:val="005B6231"/>
    <w:rsid w:val="005C1474"/>
    <w:rsid w:val="005C7E56"/>
    <w:rsid w:val="005E59CF"/>
    <w:rsid w:val="005F0483"/>
    <w:rsid w:val="006026C9"/>
    <w:rsid w:val="0062189B"/>
    <w:rsid w:val="00627FF1"/>
    <w:rsid w:val="00636AED"/>
    <w:rsid w:val="00666189"/>
    <w:rsid w:val="00673AD6"/>
    <w:rsid w:val="0068726B"/>
    <w:rsid w:val="00690B00"/>
    <w:rsid w:val="006A1834"/>
    <w:rsid w:val="006B2CF9"/>
    <w:rsid w:val="006C3DA5"/>
    <w:rsid w:val="006F3FDA"/>
    <w:rsid w:val="006F48EC"/>
    <w:rsid w:val="006F5F97"/>
    <w:rsid w:val="00703558"/>
    <w:rsid w:val="0070397F"/>
    <w:rsid w:val="00713DE2"/>
    <w:rsid w:val="007238A5"/>
    <w:rsid w:val="007406E9"/>
    <w:rsid w:val="0075397E"/>
    <w:rsid w:val="007676E7"/>
    <w:rsid w:val="00791D15"/>
    <w:rsid w:val="007B370F"/>
    <w:rsid w:val="007C02DD"/>
    <w:rsid w:val="007D1C35"/>
    <w:rsid w:val="007E61AC"/>
    <w:rsid w:val="00810833"/>
    <w:rsid w:val="008155D0"/>
    <w:rsid w:val="00831434"/>
    <w:rsid w:val="0083363A"/>
    <w:rsid w:val="00840E24"/>
    <w:rsid w:val="0086705A"/>
    <w:rsid w:val="00885CAB"/>
    <w:rsid w:val="00893DBD"/>
    <w:rsid w:val="00895EF0"/>
    <w:rsid w:val="008B0787"/>
    <w:rsid w:val="008B4B19"/>
    <w:rsid w:val="008C21F3"/>
    <w:rsid w:val="008D453B"/>
    <w:rsid w:val="00926F48"/>
    <w:rsid w:val="00944C7F"/>
    <w:rsid w:val="00952873"/>
    <w:rsid w:val="00972332"/>
    <w:rsid w:val="00994EBE"/>
    <w:rsid w:val="009B0286"/>
    <w:rsid w:val="009C771C"/>
    <w:rsid w:val="00A109B1"/>
    <w:rsid w:val="00A3040F"/>
    <w:rsid w:val="00A66BEA"/>
    <w:rsid w:val="00A67F28"/>
    <w:rsid w:val="00AB2DFD"/>
    <w:rsid w:val="00AE57CE"/>
    <w:rsid w:val="00AF52E3"/>
    <w:rsid w:val="00B10D01"/>
    <w:rsid w:val="00B1498E"/>
    <w:rsid w:val="00B3398B"/>
    <w:rsid w:val="00B53485"/>
    <w:rsid w:val="00B80E18"/>
    <w:rsid w:val="00B945D5"/>
    <w:rsid w:val="00BB7AB4"/>
    <w:rsid w:val="00BC41BA"/>
    <w:rsid w:val="00BD56BD"/>
    <w:rsid w:val="00C4797B"/>
    <w:rsid w:val="00C73944"/>
    <w:rsid w:val="00C8131B"/>
    <w:rsid w:val="00C817C7"/>
    <w:rsid w:val="00C95E92"/>
    <w:rsid w:val="00CF0FB5"/>
    <w:rsid w:val="00CF311E"/>
    <w:rsid w:val="00CF5110"/>
    <w:rsid w:val="00D2521F"/>
    <w:rsid w:val="00D51064"/>
    <w:rsid w:val="00D62D55"/>
    <w:rsid w:val="00DA2ACC"/>
    <w:rsid w:val="00DA34EC"/>
    <w:rsid w:val="00DA35A1"/>
    <w:rsid w:val="00DC18CE"/>
    <w:rsid w:val="00DC35DC"/>
    <w:rsid w:val="00DE2D81"/>
    <w:rsid w:val="00E10EE6"/>
    <w:rsid w:val="00E32048"/>
    <w:rsid w:val="00EA3795"/>
    <w:rsid w:val="00F37603"/>
    <w:rsid w:val="00F52E5F"/>
    <w:rsid w:val="00F90109"/>
    <w:rsid w:val="00FA71D3"/>
    <w:rsid w:val="00FB1336"/>
    <w:rsid w:val="00FC03F7"/>
    <w:rsid w:val="00FD7FF6"/>
    <w:rsid w:val="00FE165F"/>
    <w:rsid w:val="00FF1307"/>
    <w:rsid w:val="5BA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4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footer"/>
    <w:basedOn w:val="1"/>
    <w:qFormat/>
    <w:uiPriority w:val="0"/>
    <w:rPr>
      <w:sz w:val="18"/>
    </w:rPr>
  </w:style>
  <w:style w:type="paragraph" w:styleId="17">
    <w:name w:val="header"/>
    <w:basedOn w:val="1"/>
    <w:next w:val="18"/>
    <w:qFormat/>
    <w:uiPriority w:val="0"/>
    <w:pPr>
      <w:jc w:val="center"/>
    </w:pPr>
    <w:rPr>
      <w:sz w:val="18"/>
    </w:rPr>
  </w:style>
  <w:style w:type="paragraph" w:styleId="18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1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0"/>
    </w:rPr>
  </w:style>
  <w:style w:type="character" w:styleId="26">
    <w:name w:val="Emphasis"/>
    <w:qFormat/>
    <w:uiPriority w:val="0"/>
    <w:rPr>
      <w:i/>
      <w:sz w:val="20"/>
    </w:rPr>
  </w:style>
  <w:style w:type="character" w:customStyle="1" w:styleId="27">
    <w:name w:val="Subtle Emphasis"/>
    <w:qFormat/>
    <w:uiPriority w:val="0"/>
    <w:rPr>
      <w:i/>
      <w:sz w:val="20"/>
    </w:rPr>
  </w:style>
  <w:style w:type="character" w:customStyle="1" w:styleId="28">
    <w:name w:val="Intense Emphasis"/>
    <w:qFormat/>
    <w:uiPriority w:val="0"/>
    <w:rPr>
      <w:i/>
      <w:sz w:val="20"/>
    </w:rPr>
  </w:style>
  <w:style w:type="paragraph" w:styleId="2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paragraph" w:styleId="30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character" w:customStyle="1" w:styleId="31">
    <w:name w:val="Subtle Reference"/>
    <w:qFormat/>
    <w:uiPriority w:val="0"/>
    <w:rPr>
      <w:sz w:val="20"/>
    </w:rPr>
  </w:style>
  <w:style w:type="character" w:customStyle="1" w:styleId="32">
    <w:name w:val="Intense Reference"/>
    <w:qFormat/>
    <w:uiPriority w:val="0"/>
    <w:rPr>
      <w:b/>
      <w:sz w:val="20"/>
    </w:rPr>
  </w:style>
  <w:style w:type="character" w:customStyle="1" w:styleId="33">
    <w:name w:val="Book Title"/>
    <w:qFormat/>
    <w:uiPriority w:val="0"/>
    <w:rPr>
      <w:b/>
      <w:i/>
      <w:sz w:val="20"/>
    </w:rPr>
  </w:style>
  <w:style w:type="paragraph" w:styleId="34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5">
    <w:name w:val="TOC Heading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character" w:customStyle="1" w:styleId="36">
    <w:name w:val="页眉 Char"/>
    <w:basedOn w:val="24"/>
    <w:qFormat/>
    <w:uiPriority w:val="0"/>
    <w:rPr>
      <w:sz w:val="20"/>
    </w:rPr>
  </w:style>
  <w:style w:type="character" w:customStyle="1" w:styleId="37">
    <w:name w:val="页脚 Char"/>
    <w:basedOn w:val="24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415</Words>
  <Characters>2369</Characters>
  <Lines>19</Lines>
  <Paragraphs>5</Paragraphs>
  <TotalTime>1</TotalTime>
  <ScaleCrop>false</ScaleCrop>
  <LinksUpToDate>false</LinksUpToDate>
  <CharactersWithSpaces>2779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2021-12-08T08:31:00Z</dcterms:created>
  <dc:creator>微软用户</dc:creator>
  <cp:lastModifiedBy>嘿小盆友</cp:lastModifiedBy>
  <dcterms:modified xsi:type="dcterms:W3CDTF">2022-09-22T09:29:33Z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7B763EB45E9640229098043FDA3AE8F4</vt:lpwstr>
  </property>
</Properties>
</file>