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hAnsiTheme="majorEastAsia"/>
          <w:sz w:val="32"/>
          <w:szCs w:val="32"/>
          <w:highlight w:val="none"/>
        </w:rPr>
      </w:pPr>
      <w:r>
        <w:rPr>
          <w:rFonts w:hint="eastAsia" w:ascii="方正小标宋简体" w:eastAsia="方正小标宋简体" w:hAnsiTheme="majorEastAsia"/>
          <w:sz w:val="32"/>
          <w:szCs w:val="32"/>
          <w:highlight w:val="none"/>
        </w:rPr>
        <w:t>2021年嘉兴市第一医院（嘉兴学院附属医院）公开招聘</w:t>
      </w:r>
    </w:p>
    <w:p>
      <w:pPr>
        <w:jc w:val="center"/>
        <w:rPr>
          <w:rFonts w:ascii="方正小标宋简体" w:eastAsia="方正小标宋简体" w:hAnsiTheme="majorEastAsia"/>
          <w:sz w:val="32"/>
          <w:szCs w:val="32"/>
          <w:highlight w:val="none"/>
        </w:rPr>
      </w:pPr>
      <w:r>
        <w:rPr>
          <w:rFonts w:hint="eastAsia" w:ascii="方正小标宋简体" w:eastAsia="方正小标宋简体" w:hAnsiTheme="majorEastAsia"/>
          <w:sz w:val="32"/>
          <w:szCs w:val="32"/>
          <w:highlight w:val="none"/>
        </w:rPr>
        <w:t>编外合同制人员公告（四）</w:t>
      </w:r>
    </w:p>
    <w:p>
      <w:pPr>
        <w:jc w:val="center"/>
        <w:rPr>
          <w:rFonts w:ascii="方正小标宋简体" w:eastAsia="方正小标宋简体" w:hAnsiTheme="majorEastAsia"/>
          <w:sz w:val="32"/>
          <w:szCs w:val="32"/>
          <w:highlight w:val="none"/>
        </w:rPr>
      </w:pPr>
    </w:p>
    <w:p>
      <w:pPr>
        <w:spacing w:line="500" w:lineRule="exact"/>
        <w:ind w:firstLine="560" w:firstLineChars="200"/>
        <w:rPr>
          <w:rFonts w:asciiTheme="majorEastAsia" w:hAnsiTheme="majorEastAsia" w:eastAsiaTheme="majorEastAsia"/>
          <w:sz w:val="28"/>
          <w:szCs w:val="28"/>
          <w:highlight w:val="none"/>
        </w:rPr>
      </w:pPr>
      <w:r>
        <w:rPr>
          <w:rFonts w:hint="eastAsia" w:asciiTheme="majorEastAsia" w:hAnsiTheme="majorEastAsia" w:eastAsiaTheme="majorEastAsia"/>
          <w:sz w:val="28"/>
          <w:szCs w:val="28"/>
          <w:highlight w:val="none"/>
        </w:rPr>
        <w:t>因医院业务发展需要，经研究，决定公开招聘编外合同制人员97名，现将有关事项公告如下：</w:t>
      </w:r>
    </w:p>
    <w:p>
      <w:pPr>
        <w:ind w:firstLine="560" w:firstLineChars="200"/>
        <w:rPr>
          <w:rFonts w:ascii="黑体" w:hAnsi="黑体" w:eastAsia="黑体" w:cs="黑体"/>
          <w:sz w:val="28"/>
          <w:szCs w:val="28"/>
          <w:highlight w:val="none"/>
        </w:rPr>
      </w:pPr>
      <w:r>
        <w:rPr>
          <w:rFonts w:hint="eastAsia" w:ascii="黑体" w:hAnsi="黑体" w:eastAsia="黑体" w:cs="黑体"/>
          <w:sz w:val="28"/>
          <w:szCs w:val="28"/>
          <w:highlight w:val="none"/>
        </w:rPr>
        <w:t>一、招聘岗位和人数</w:t>
      </w:r>
    </w:p>
    <w:tbl>
      <w:tblPr>
        <w:tblStyle w:val="7"/>
        <w:tblW w:w="9640" w:type="dxa"/>
        <w:tblInd w:w="-34" w:type="dxa"/>
        <w:tblLayout w:type="autofit"/>
        <w:tblCellMar>
          <w:top w:w="0" w:type="dxa"/>
          <w:left w:w="108" w:type="dxa"/>
          <w:bottom w:w="0" w:type="dxa"/>
          <w:right w:w="108" w:type="dxa"/>
        </w:tblCellMar>
      </w:tblPr>
      <w:tblGrid>
        <w:gridCol w:w="709"/>
        <w:gridCol w:w="760"/>
        <w:gridCol w:w="1366"/>
        <w:gridCol w:w="860"/>
        <w:gridCol w:w="2117"/>
        <w:gridCol w:w="880"/>
        <w:gridCol w:w="1660"/>
        <w:gridCol w:w="1288"/>
      </w:tblGrid>
      <w:tr>
        <w:tblPrEx>
          <w:tblCellMar>
            <w:top w:w="0" w:type="dxa"/>
            <w:left w:w="108" w:type="dxa"/>
            <w:bottom w:w="0" w:type="dxa"/>
            <w:right w:w="108" w:type="dxa"/>
          </w:tblCellMar>
        </w:tblPrEx>
        <w:trPr>
          <w:trHeight w:val="690"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序号</w:t>
            </w:r>
          </w:p>
        </w:tc>
        <w:tc>
          <w:tcPr>
            <w:tcW w:w="2126"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招聘岗位</w:t>
            </w:r>
          </w:p>
        </w:tc>
        <w:tc>
          <w:tcPr>
            <w:tcW w:w="8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招聘    人数</w:t>
            </w:r>
          </w:p>
        </w:tc>
        <w:tc>
          <w:tcPr>
            <w:tcW w:w="21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专业</w:t>
            </w: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学历</w:t>
            </w:r>
          </w:p>
        </w:tc>
        <w:tc>
          <w:tcPr>
            <w:tcW w:w="16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备注</w:t>
            </w:r>
          </w:p>
        </w:tc>
        <w:tc>
          <w:tcPr>
            <w:tcW w:w="128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笔试专业</w:t>
            </w:r>
          </w:p>
        </w:tc>
      </w:tr>
      <w:tr>
        <w:tblPrEx>
          <w:tblCellMar>
            <w:top w:w="0" w:type="dxa"/>
            <w:left w:w="108" w:type="dxa"/>
            <w:bottom w:w="0" w:type="dxa"/>
            <w:right w:w="108" w:type="dxa"/>
          </w:tblCellMar>
        </w:tblPrEx>
        <w:trPr>
          <w:trHeight w:val="702"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highlight w:val="none"/>
              </w:rPr>
            </w:pPr>
            <w:r>
              <w:rPr>
                <w:rFonts w:hint="eastAsia" w:ascii="宋体" w:hAnsi="宋体" w:eastAsia="宋体" w:cs="宋体"/>
                <w:kern w:val="0"/>
                <w:sz w:val="22"/>
                <w:highlight w:val="none"/>
              </w:rPr>
              <w:t>1</w:t>
            </w:r>
          </w:p>
        </w:tc>
        <w:tc>
          <w:tcPr>
            <w:tcW w:w="7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highlight w:val="none"/>
              </w:rPr>
            </w:pPr>
            <w:r>
              <w:rPr>
                <w:rFonts w:hint="eastAsia" w:ascii="宋体" w:hAnsi="宋体" w:eastAsia="宋体" w:cs="宋体"/>
                <w:kern w:val="0"/>
                <w:sz w:val="22"/>
                <w:highlight w:val="none"/>
              </w:rPr>
              <w:t>专业技术岗位</w:t>
            </w:r>
          </w:p>
        </w:tc>
        <w:tc>
          <w:tcPr>
            <w:tcW w:w="13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highlight w:val="none"/>
              </w:rPr>
            </w:pPr>
            <w:r>
              <w:rPr>
                <w:rFonts w:hint="eastAsia" w:ascii="宋体" w:hAnsi="宋体" w:eastAsia="宋体" w:cs="宋体"/>
                <w:kern w:val="0"/>
                <w:sz w:val="22"/>
                <w:highlight w:val="none"/>
              </w:rPr>
              <w:t>康复技术</w:t>
            </w:r>
          </w:p>
        </w:tc>
        <w:tc>
          <w:tcPr>
            <w:tcW w:w="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highlight w:val="none"/>
              </w:rPr>
            </w:pPr>
            <w:r>
              <w:rPr>
                <w:rFonts w:hint="eastAsia" w:ascii="宋体" w:hAnsi="宋体" w:eastAsia="宋体" w:cs="宋体"/>
                <w:kern w:val="0"/>
                <w:sz w:val="22"/>
                <w:highlight w:val="none"/>
              </w:rPr>
              <w:t>2</w:t>
            </w:r>
          </w:p>
        </w:tc>
        <w:tc>
          <w:tcPr>
            <w:tcW w:w="2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highlight w:val="none"/>
              </w:rPr>
            </w:pPr>
            <w:r>
              <w:rPr>
                <w:rFonts w:hint="eastAsia" w:ascii="宋体" w:hAnsi="宋体" w:eastAsia="宋体" w:cs="宋体"/>
                <w:kern w:val="0"/>
                <w:sz w:val="22"/>
                <w:highlight w:val="none"/>
              </w:rPr>
              <w:t>康复治疗学</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highlight w:val="none"/>
              </w:rPr>
            </w:pPr>
            <w:r>
              <w:rPr>
                <w:rFonts w:hint="eastAsia" w:ascii="宋体" w:hAnsi="宋体" w:eastAsia="宋体" w:cs="宋体"/>
                <w:kern w:val="0"/>
                <w:sz w:val="22"/>
                <w:highlight w:val="none"/>
              </w:rPr>
              <w:t>本科</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highlight w:val="none"/>
              </w:rPr>
            </w:pPr>
            <w:r>
              <w:rPr>
                <w:rFonts w:hint="eastAsia" w:ascii="宋体" w:hAnsi="宋体" w:eastAsia="宋体" w:cs="宋体"/>
                <w:kern w:val="0"/>
                <w:sz w:val="22"/>
                <w:highlight w:val="none"/>
              </w:rPr>
              <w:t>　</w:t>
            </w:r>
          </w:p>
        </w:tc>
        <w:tc>
          <w:tcPr>
            <w:tcW w:w="1288"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highlight w:val="none"/>
              </w:rPr>
            </w:pPr>
            <w:r>
              <w:rPr>
                <w:rFonts w:hint="eastAsia" w:ascii="宋体" w:hAnsi="宋体" w:eastAsia="宋体" w:cs="宋体"/>
                <w:kern w:val="0"/>
                <w:sz w:val="22"/>
                <w:highlight w:val="none"/>
              </w:rPr>
              <w:t>康复</w:t>
            </w:r>
          </w:p>
          <w:p>
            <w:pPr>
              <w:widowControl/>
              <w:jc w:val="center"/>
              <w:rPr>
                <w:rFonts w:ascii="宋体" w:hAnsi="宋体" w:eastAsia="宋体" w:cs="宋体"/>
                <w:kern w:val="0"/>
                <w:sz w:val="22"/>
                <w:highlight w:val="none"/>
              </w:rPr>
            </w:pPr>
            <w:r>
              <w:rPr>
                <w:rFonts w:hint="eastAsia" w:ascii="宋体" w:hAnsi="宋体" w:eastAsia="宋体" w:cs="宋体"/>
                <w:kern w:val="0"/>
                <w:sz w:val="22"/>
                <w:highlight w:val="none"/>
              </w:rPr>
              <w:t>治疗学</w:t>
            </w:r>
          </w:p>
        </w:tc>
      </w:tr>
      <w:tr>
        <w:tblPrEx>
          <w:tblCellMar>
            <w:top w:w="0" w:type="dxa"/>
            <w:left w:w="108" w:type="dxa"/>
            <w:bottom w:w="0" w:type="dxa"/>
            <w:right w:w="108" w:type="dxa"/>
          </w:tblCellMar>
        </w:tblPrEx>
        <w:trPr>
          <w:trHeight w:val="702"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highlight w:val="none"/>
              </w:rPr>
            </w:pPr>
            <w:r>
              <w:rPr>
                <w:rFonts w:hint="eastAsia" w:ascii="宋体" w:hAnsi="宋体" w:eastAsia="宋体" w:cs="宋体"/>
                <w:kern w:val="0"/>
                <w:sz w:val="22"/>
                <w:highlight w:val="none"/>
              </w:rPr>
              <w:t>2</w:t>
            </w: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highlight w:val="none"/>
              </w:rPr>
            </w:pPr>
          </w:p>
        </w:tc>
        <w:tc>
          <w:tcPr>
            <w:tcW w:w="13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highlight w:val="none"/>
              </w:rPr>
            </w:pPr>
            <w:r>
              <w:rPr>
                <w:rFonts w:hint="eastAsia" w:ascii="宋体" w:hAnsi="宋体" w:eastAsia="宋体" w:cs="宋体"/>
                <w:kern w:val="0"/>
                <w:sz w:val="22"/>
                <w:highlight w:val="none"/>
              </w:rPr>
              <w:t>病理技术</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highlight w:val="none"/>
              </w:rPr>
            </w:pPr>
            <w:r>
              <w:rPr>
                <w:rFonts w:hint="eastAsia" w:ascii="宋体" w:hAnsi="宋体" w:eastAsia="宋体" w:cs="宋体"/>
                <w:kern w:val="0"/>
                <w:sz w:val="22"/>
                <w:highlight w:val="none"/>
              </w:rPr>
              <w:t>2</w:t>
            </w:r>
          </w:p>
        </w:tc>
        <w:tc>
          <w:tcPr>
            <w:tcW w:w="2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highlight w:val="none"/>
              </w:rPr>
            </w:pPr>
            <w:r>
              <w:rPr>
                <w:rFonts w:hint="eastAsia" w:ascii="宋体" w:hAnsi="宋体" w:eastAsia="宋体" w:cs="宋体"/>
                <w:kern w:val="0"/>
                <w:sz w:val="22"/>
                <w:highlight w:val="none"/>
              </w:rPr>
              <w:t>临床医学、医学检验技术</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highlight w:val="none"/>
              </w:rPr>
            </w:pPr>
            <w:r>
              <w:rPr>
                <w:rFonts w:hint="eastAsia" w:ascii="宋体" w:hAnsi="宋体" w:eastAsia="宋体" w:cs="宋体"/>
                <w:kern w:val="0"/>
                <w:sz w:val="22"/>
                <w:highlight w:val="none"/>
              </w:rPr>
              <w:t>大专及以上</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highlight w:val="none"/>
              </w:rPr>
            </w:pPr>
            <w:r>
              <w:rPr>
                <w:rFonts w:hint="eastAsia" w:ascii="宋体" w:hAnsi="宋体" w:eastAsia="宋体" w:cs="宋体"/>
                <w:kern w:val="0"/>
                <w:sz w:val="22"/>
                <w:highlight w:val="none"/>
              </w:rPr>
              <w:t>　</w:t>
            </w:r>
          </w:p>
        </w:tc>
        <w:tc>
          <w:tcPr>
            <w:tcW w:w="1288" w:type="dxa"/>
            <w:tcBorders>
              <w:top w:val="nil"/>
              <w:left w:val="nil"/>
              <w:bottom w:val="single" w:color="auto" w:sz="4" w:space="0"/>
              <w:right w:val="single" w:color="auto" w:sz="4" w:space="0"/>
            </w:tcBorders>
            <w:vAlign w:val="center"/>
          </w:tcPr>
          <w:p>
            <w:pPr>
              <w:widowControl/>
              <w:jc w:val="center"/>
              <w:rPr>
                <w:rFonts w:ascii="宋体" w:hAnsi="宋体" w:eastAsia="宋体" w:cs="宋体"/>
                <w:b/>
                <w:kern w:val="0"/>
                <w:sz w:val="22"/>
                <w:highlight w:val="none"/>
              </w:rPr>
            </w:pPr>
            <w:r>
              <w:rPr>
                <w:rFonts w:hint="eastAsia" w:ascii="宋体" w:hAnsi="宋体" w:eastAsia="宋体" w:cs="宋体"/>
                <w:kern w:val="0"/>
                <w:sz w:val="22"/>
                <w:highlight w:val="none"/>
              </w:rPr>
              <w:t>临床医学/</w:t>
            </w:r>
          </w:p>
          <w:p>
            <w:pPr>
              <w:widowControl/>
              <w:jc w:val="center"/>
              <w:rPr>
                <w:rFonts w:ascii="宋体" w:hAnsi="宋体" w:eastAsia="宋体" w:cs="宋体"/>
                <w:kern w:val="0"/>
                <w:sz w:val="22"/>
                <w:highlight w:val="none"/>
              </w:rPr>
            </w:pPr>
            <w:r>
              <w:rPr>
                <w:rFonts w:hint="eastAsia" w:ascii="宋体" w:hAnsi="宋体" w:eastAsia="宋体" w:cs="宋体"/>
                <w:kern w:val="0"/>
                <w:sz w:val="22"/>
                <w:highlight w:val="none"/>
              </w:rPr>
              <w:t>医学检验技术</w:t>
            </w:r>
          </w:p>
        </w:tc>
      </w:tr>
      <w:tr>
        <w:tblPrEx>
          <w:tblCellMar>
            <w:top w:w="0" w:type="dxa"/>
            <w:left w:w="108" w:type="dxa"/>
            <w:bottom w:w="0" w:type="dxa"/>
            <w:right w:w="108" w:type="dxa"/>
          </w:tblCellMar>
        </w:tblPrEx>
        <w:trPr>
          <w:trHeight w:val="76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highlight w:val="none"/>
              </w:rPr>
            </w:pPr>
            <w:r>
              <w:rPr>
                <w:rFonts w:hint="eastAsia" w:ascii="宋体" w:hAnsi="宋体" w:eastAsia="宋体" w:cs="宋体"/>
                <w:kern w:val="0"/>
                <w:sz w:val="22"/>
                <w:highlight w:val="none"/>
              </w:rPr>
              <w:t>3</w:t>
            </w: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highlight w:val="none"/>
              </w:rPr>
            </w:pPr>
          </w:p>
        </w:tc>
        <w:tc>
          <w:tcPr>
            <w:tcW w:w="13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highlight w:val="none"/>
              </w:rPr>
            </w:pPr>
            <w:r>
              <w:rPr>
                <w:rFonts w:hint="eastAsia" w:ascii="宋体" w:hAnsi="宋体" w:eastAsia="宋体" w:cs="宋体"/>
                <w:kern w:val="0"/>
                <w:sz w:val="22"/>
                <w:highlight w:val="none"/>
              </w:rPr>
              <w:t>放射技术1</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highlight w:val="none"/>
              </w:rPr>
            </w:pPr>
            <w:r>
              <w:rPr>
                <w:rFonts w:hint="eastAsia" w:ascii="宋体" w:hAnsi="宋体" w:eastAsia="宋体" w:cs="宋体"/>
                <w:kern w:val="0"/>
                <w:sz w:val="22"/>
                <w:highlight w:val="none"/>
              </w:rPr>
              <w:t>2</w:t>
            </w:r>
          </w:p>
        </w:tc>
        <w:tc>
          <w:tcPr>
            <w:tcW w:w="2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highlight w:val="none"/>
              </w:rPr>
            </w:pPr>
            <w:r>
              <w:rPr>
                <w:rFonts w:hint="eastAsia" w:ascii="宋体" w:hAnsi="宋体" w:eastAsia="宋体" w:cs="宋体"/>
                <w:kern w:val="0"/>
                <w:sz w:val="22"/>
                <w:highlight w:val="none"/>
              </w:rPr>
              <w:t>医学影像学、医学影像技术</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highlight w:val="none"/>
              </w:rPr>
            </w:pPr>
            <w:r>
              <w:rPr>
                <w:rFonts w:hint="eastAsia" w:ascii="宋体" w:hAnsi="宋体" w:eastAsia="宋体" w:cs="宋体"/>
                <w:kern w:val="0"/>
                <w:sz w:val="22"/>
                <w:highlight w:val="none"/>
              </w:rPr>
              <w:t>大专及以上</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highlight w:val="none"/>
              </w:rPr>
            </w:pPr>
            <w:r>
              <w:rPr>
                <w:rFonts w:hint="eastAsia" w:ascii="宋体" w:hAnsi="宋体" w:eastAsia="宋体" w:cs="宋体"/>
                <w:kern w:val="0"/>
                <w:sz w:val="22"/>
                <w:highlight w:val="none"/>
              </w:rPr>
              <w:t>具有技师及以上职称，限历届</w:t>
            </w:r>
          </w:p>
        </w:tc>
        <w:tc>
          <w:tcPr>
            <w:tcW w:w="1288" w:type="dxa"/>
            <w:vMerge w:val="restart"/>
            <w:tcBorders>
              <w:top w:val="nil"/>
              <w:left w:val="nil"/>
              <w:right w:val="single" w:color="auto" w:sz="4" w:space="0"/>
            </w:tcBorders>
            <w:vAlign w:val="center"/>
          </w:tcPr>
          <w:p>
            <w:pPr>
              <w:widowControl/>
              <w:jc w:val="center"/>
              <w:rPr>
                <w:rFonts w:ascii="宋体" w:hAnsi="宋体" w:eastAsia="宋体" w:cs="宋体"/>
                <w:kern w:val="0"/>
                <w:sz w:val="22"/>
                <w:highlight w:val="none"/>
              </w:rPr>
            </w:pPr>
            <w:r>
              <w:rPr>
                <w:rFonts w:hint="eastAsia" w:ascii="宋体" w:hAnsi="宋体" w:eastAsia="宋体" w:cs="宋体"/>
                <w:kern w:val="0"/>
                <w:sz w:val="22"/>
                <w:highlight w:val="none"/>
              </w:rPr>
              <w:t>医学影像技术</w:t>
            </w:r>
          </w:p>
        </w:tc>
      </w:tr>
      <w:tr>
        <w:tblPrEx>
          <w:tblCellMar>
            <w:top w:w="0" w:type="dxa"/>
            <w:left w:w="108" w:type="dxa"/>
            <w:bottom w:w="0" w:type="dxa"/>
            <w:right w:w="108" w:type="dxa"/>
          </w:tblCellMar>
        </w:tblPrEx>
        <w:trPr>
          <w:trHeight w:val="76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highlight w:val="none"/>
              </w:rPr>
            </w:pPr>
            <w:r>
              <w:rPr>
                <w:rFonts w:hint="eastAsia" w:ascii="宋体" w:hAnsi="宋体" w:eastAsia="宋体" w:cs="宋体"/>
                <w:kern w:val="0"/>
                <w:sz w:val="22"/>
                <w:highlight w:val="none"/>
              </w:rPr>
              <w:t>4</w:t>
            </w: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highlight w:val="none"/>
              </w:rPr>
            </w:pPr>
          </w:p>
        </w:tc>
        <w:tc>
          <w:tcPr>
            <w:tcW w:w="13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highlight w:val="none"/>
              </w:rPr>
            </w:pPr>
            <w:r>
              <w:rPr>
                <w:rFonts w:hint="eastAsia" w:ascii="宋体" w:hAnsi="宋体" w:eastAsia="宋体" w:cs="宋体"/>
                <w:kern w:val="0"/>
                <w:sz w:val="22"/>
                <w:highlight w:val="none"/>
              </w:rPr>
              <w:t>放射技术2</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highlight w:val="none"/>
              </w:rPr>
            </w:pPr>
            <w:r>
              <w:rPr>
                <w:rFonts w:hint="eastAsia" w:ascii="宋体" w:hAnsi="宋体" w:eastAsia="宋体" w:cs="宋体"/>
                <w:kern w:val="0"/>
                <w:sz w:val="22"/>
                <w:highlight w:val="none"/>
              </w:rPr>
              <w:t>1</w:t>
            </w:r>
          </w:p>
        </w:tc>
        <w:tc>
          <w:tcPr>
            <w:tcW w:w="2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highlight w:val="none"/>
              </w:rPr>
            </w:pPr>
            <w:r>
              <w:rPr>
                <w:rFonts w:hint="eastAsia" w:ascii="宋体" w:hAnsi="宋体" w:eastAsia="宋体" w:cs="宋体"/>
                <w:kern w:val="0"/>
                <w:sz w:val="22"/>
                <w:highlight w:val="none"/>
              </w:rPr>
              <w:t>医学影像学、医学影像技术</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highlight w:val="none"/>
              </w:rPr>
            </w:pPr>
            <w:r>
              <w:rPr>
                <w:rFonts w:hint="eastAsia" w:ascii="宋体" w:hAnsi="宋体" w:eastAsia="宋体" w:cs="宋体"/>
                <w:kern w:val="0"/>
                <w:sz w:val="22"/>
                <w:highlight w:val="none"/>
              </w:rPr>
              <w:t>本科</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highlight w:val="none"/>
              </w:rPr>
            </w:pPr>
            <w:r>
              <w:rPr>
                <w:rFonts w:hint="eastAsia" w:ascii="宋体" w:hAnsi="宋体" w:eastAsia="宋体" w:cs="宋体"/>
                <w:kern w:val="0"/>
                <w:sz w:val="22"/>
                <w:highlight w:val="none"/>
              </w:rPr>
              <w:t>　</w:t>
            </w:r>
          </w:p>
        </w:tc>
        <w:tc>
          <w:tcPr>
            <w:tcW w:w="1288" w:type="dxa"/>
            <w:vMerge w:val="continue"/>
            <w:tcBorders>
              <w:left w:val="nil"/>
              <w:bottom w:val="single" w:color="auto" w:sz="4" w:space="0"/>
              <w:right w:val="single" w:color="auto" w:sz="4" w:space="0"/>
            </w:tcBorders>
            <w:vAlign w:val="center"/>
          </w:tcPr>
          <w:p>
            <w:pPr>
              <w:widowControl/>
              <w:jc w:val="center"/>
              <w:rPr>
                <w:rFonts w:ascii="宋体" w:hAnsi="宋体" w:eastAsia="宋体" w:cs="宋体"/>
                <w:kern w:val="0"/>
                <w:sz w:val="22"/>
                <w:highlight w:val="none"/>
              </w:rPr>
            </w:pPr>
          </w:p>
        </w:tc>
      </w:tr>
      <w:tr>
        <w:tblPrEx>
          <w:tblCellMar>
            <w:top w:w="0" w:type="dxa"/>
            <w:left w:w="108" w:type="dxa"/>
            <w:bottom w:w="0" w:type="dxa"/>
            <w:right w:w="108" w:type="dxa"/>
          </w:tblCellMar>
        </w:tblPrEx>
        <w:trPr>
          <w:trHeight w:val="702"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highlight w:val="none"/>
              </w:rPr>
            </w:pPr>
            <w:r>
              <w:rPr>
                <w:rFonts w:hint="eastAsia" w:ascii="宋体" w:hAnsi="宋体" w:eastAsia="宋体" w:cs="宋体"/>
                <w:kern w:val="0"/>
                <w:sz w:val="22"/>
                <w:highlight w:val="none"/>
              </w:rPr>
              <w:t>5</w:t>
            </w: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highlight w:val="none"/>
              </w:rPr>
            </w:pPr>
          </w:p>
        </w:tc>
        <w:tc>
          <w:tcPr>
            <w:tcW w:w="13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highlight w:val="none"/>
              </w:rPr>
            </w:pPr>
            <w:r>
              <w:rPr>
                <w:rFonts w:hint="eastAsia" w:ascii="宋体" w:hAnsi="宋体" w:eastAsia="宋体" w:cs="宋体"/>
                <w:kern w:val="0"/>
                <w:sz w:val="22"/>
                <w:highlight w:val="none"/>
              </w:rPr>
              <w:t>护理</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highlight w:val="none"/>
              </w:rPr>
            </w:pPr>
            <w:r>
              <w:rPr>
                <w:rFonts w:hint="eastAsia" w:ascii="宋体" w:hAnsi="宋体" w:eastAsia="宋体" w:cs="宋体"/>
                <w:kern w:val="0"/>
                <w:sz w:val="22"/>
                <w:highlight w:val="none"/>
              </w:rPr>
              <w:t>90</w:t>
            </w:r>
          </w:p>
        </w:tc>
        <w:tc>
          <w:tcPr>
            <w:tcW w:w="2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highlight w:val="none"/>
              </w:rPr>
            </w:pPr>
            <w:r>
              <w:rPr>
                <w:rFonts w:hint="eastAsia" w:ascii="宋体" w:hAnsi="宋体" w:eastAsia="宋体" w:cs="宋体"/>
                <w:kern w:val="0"/>
                <w:sz w:val="22"/>
                <w:highlight w:val="none"/>
              </w:rPr>
              <w:t>护理</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highlight w:val="none"/>
              </w:rPr>
            </w:pPr>
            <w:r>
              <w:rPr>
                <w:rFonts w:hint="eastAsia" w:ascii="宋体" w:hAnsi="宋体" w:eastAsia="宋体" w:cs="宋体"/>
                <w:kern w:val="0"/>
                <w:sz w:val="22"/>
                <w:highlight w:val="none"/>
              </w:rPr>
              <w:t>大专及以上</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highlight w:val="none"/>
              </w:rPr>
            </w:pPr>
            <w:r>
              <w:rPr>
                <w:rFonts w:hint="eastAsia" w:ascii="宋体" w:hAnsi="宋体" w:eastAsia="宋体" w:cs="宋体"/>
                <w:kern w:val="0"/>
                <w:sz w:val="22"/>
                <w:highlight w:val="none"/>
              </w:rPr>
              <w:t>　</w:t>
            </w:r>
          </w:p>
        </w:tc>
        <w:tc>
          <w:tcPr>
            <w:tcW w:w="1288"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highlight w:val="none"/>
              </w:rPr>
            </w:pPr>
            <w:r>
              <w:rPr>
                <w:rFonts w:hint="eastAsia" w:ascii="宋体" w:hAnsi="宋体" w:eastAsia="宋体" w:cs="宋体"/>
                <w:kern w:val="0"/>
                <w:sz w:val="22"/>
                <w:highlight w:val="none"/>
              </w:rPr>
              <w:t>护理</w:t>
            </w:r>
          </w:p>
        </w:tc>
      </w:tr>
    </w:tbl>
    <w:p>
      <w:pPr>
        <w:spacing w:line="500" w:lineRule="exact"/>
        <w:ind w:firstLine="560" w:firstLineChars="200"/>
        <w:rPr>
          <w:rFonts w:ascii="黑体" w:hAnsi="黑体" w:eastAsia="黑体" w:cs="黑体"/>
          <w:sz w:val="28"/>
          <w:szCs w:val="28"/>
          <w:highlight w:val="none"/>
        </w:rPr>
      </w:pPr>
      <w:r>
        <w:rPr>
          <w:rFonts w:hint="eastAsia" w:ascii="黑体" w:hAnsi="黑体" w:eastAsia="黑体" w:cs="黑体"/>
          <w:sz w:val="28"/>
          <w:szCs w:val="28"/>
          <w:highlight w:val="none"/>
        </w:rPr>
        <w:t>二、招聘范围、对象和条件</w:t>
      </w:r>
    </w:p>
    <w:p>
      <w:pPr>
        <w:pStyle w:val="6"/>
        <w:widowControl/>
        <w:spacing w:beforeAutospacing="0" w:afterAutospacing="0" w:line="500" w:lineRule="exact"/>
        <w:ind w:firstLine="510"/>
        <w:rPr>
          <w:rFonts w:asciiTheme="majorEastAsia" w:hAnsiTheme="majorEastAsia" w:eastAsiaTheme="majorEastAsia" w:cstheme="minorBidi"/>
          <w:kern w:val="2"/>
          <w:sz w:val="28"/>
          <w:szCs w:val="28"/>
          <w:highlight w:val="none"/>
        </w:rPr>
      </w:pPr>
      <w:r>
        <w:rPr>
          <w:rFonts w:hint="eastAsia" w:asciiTheme="majorEastAsia" w:hAnsiTheme="majorEastAsia" w:eastAsiaTheme="majorEastAsia" w:cstheme="minorBidi"/>
          <w:kern w:val="2"/>
          <w:sz w:val="28"/>
          <w:szCs w:val="28"/>
          <w:highlight w:val="none"/>
        </w:rPr>
        <w:t>（一）招聘范围及对象：2022年全日制普通高校应届毕业生及历届全日制普通高校毕业生。</w:t>
      </w:r>
    </w:p>
    <w:p>
      <w:pPr>
        <w:spacing w:line="500" w:lineRule="exact"/>
        <w:ind w:firstLine="560" w:firstLineChars="200"/>
        <w:rPr>
          <w:rFonts w:asciiTheme="majorEastAsia" w:hAnsiTheme="majorEastAsia" w:eastAsiaTheme="majorEastAsia"/>
          <w:sz w:val="28"/>
          <w:szCs w:val="28"/>
          <w:highlight w:val="none"/>
        </w:rPr>
      </w:pPr>
      <w:r>
        <w:rPr>
          <w:rFonts w:hint="eastAsia" w:asciiTheme="majorEastAsia" w:hAnsiTheme="majorEastAsia" w:eastAsiaTheme="majorEastAsia"/>
          <w:sz w:val="28"/>
          <w:szCs w:val="28"/>
          <w:highlight w:val="none"/>
        </w:rPr>
        <w:t>（二）年龄要求：18周岁-35周岁（1985年11月23日至200</w:t>
      </w:r>
      <w:r>
        <w:rPr>
          <w:rFonts w:asciiTheme="majorEastAsia" w:hAnsiTheme="majorEastAsia" w:eastAsiaTheme="majorEastAsia"/>
          <w:sz w:val="28"/>
          <w:szCs w:val="28"/>
          <w:highlight w:val="none"/>
        </w:rPr>
        <w:t>3</w:t>
      </w:r>
      <w:r>
        <w:rPr>
          <w:rFonts w:hint="eastAsia" w:asciiTheme="majorEastAsia" w:hAnsiTheme="majorEastAsia" w:eastAsiaTheme="majorEastAsia"/>
          <w:sz w:val="28"/>
          <w:szCs w:val="28"/>
          <w:highlight w:val="none"/>
        </w:rPr>
        <w:t>年11月23日出生）。</w:t>
      </w:r>
    </w:p>
    <w:p>
      <w:pPr>
        <w:spacing w:line="500" w:lineRule="exact"/>
        <w:ind w:firstLine="560" w:firstLineChars="200"/>
        <w:rPr>
          <w:rFonts w:asciiTheme="majorEastAsia" w:hAnsiTheme="majorEastAsia" w:eastAsiaTheme="majorEastAsia"/>
          <w:sz w:val="28"/>
          <w:szCs w:val="28"/>
          <w:highlight w:val="none"/>
        </w:rPr>
      </w:pPr>
      <w:r>
        <w:rPr>
          <w:rFonts w:hint="eastAsia" w:asciiTheme="majorEastAsia" w:hAnsiTheme="majorEastAsia" w:eastAsiaTheme="majorEastAsia"/>
          <w:sz w:val="28"/>
          <w:szCs w:val="28"/>
          <w:highlight w:val="none"/>
        </w:rPr>
        <w:t>（三）学历要求：尚未取得学历的202</w:t>
      </w:r>
      <w:r>
        <w:rPr>
          <w:rFonts w:asciiTheme="majorEastAsia" w:hAnsiTheme="majorEastAsia" w:eastAsiaTheme="majorEastAsia"/>
          <w:sz w:val="28"/>
          <w:szCs w:val="28"/>
          <w:highlight w:val="none"/>
        </w:rPr>
        <w:t>2</w:t>
      </w:r>
      <w:r>
        <w:rPr>
          <w:rFonts w:hint="eastAsia" w:asciiTheme="majorEastAsia" w:hAnsiTheme="majorEastAsia" w:eastAsiaTheme="majorEastAsia"/>
          <w:sz w:val="28"/>
          <w:szCs w:val="28"/>
          <w:highlight w:val="none"/>
        </w:rPr>
        <w:t>年应届毕业生，可凭就读高校核发的应届毕业生就业推荐表、成绩单报名应聘。202</w:t>
      </w:r>
      <w:r>
        <w:rPr>
          <w:rFonts w:asciiTheme="majorEastAsia" w:hAnsiTheme="majorEastAsia" w:eastAsiaTheme="majorEastAsia"/>
          <w:sz w:val="28"/>
          <w:szCs w:val="28"/>
          <w:highlight w:val="none"/>
        </w:rPr>
        <w:t>2</w:t>
      </w:r>
      <w:r>
        <w:rPr>
          <w:rFonts w:hint="eastAsia" w:asciiTheme="majorEastAsia" w:hAnsiTheme="majorEastAsia" w:eastAsiaTheme="majorEastAsia"/>
          <w:sz w:val="28"/>
          <w:szCs w:val="28"/>
          <w:highlight w:val="none"/>
        </w:rPr>
        <w:t>年应届毕业生取得学历证书的截止时间为202</w:t>
      </w:r>
      <w:r>
        <w:rPr>
          <w:rFonts w:asciiTheme="majorEastAsia" w:hAnsiTheme="majorEastAsia" w:eastAsiaTheme="majorEastAsia"/>
          <w:sz w:val="28"/>
          <w:szCs w:val="28"/>
          <w:highlight w:val="none"/>
        </w:rPr>
        <w:t>2</w:t>
      </w:r>
      <w:r>
        <w:rPr>
          <w:rFonts w:hint="eastAsia" w:asciiTheme="majorEastAsia" w:hAnsiTheme="majorEastAsia" w:eastAsiaTheme="majorEastAsia"/>
          <w:sz w:val="28"/>
          <w:szCs w:val="28"/>
          <w:highlight w:val="none"/>
        </w:rPr>
        <w:t>年8月31日。历届毕业生取得学历的截止时间为202</w:t>
      </w:r>
      <w:r>
        <w:rPr>
          <w:rFonts w:asciiTheme="majorEastAsia" w:hAnsiTheme="majorEastAsia" w:eastAsiaTheme="majorEastAsia"/>
          <w:sz w:val="28"/>
          <w:szCs w:val="28"/>
          <w:highlight w:val="none"/>
        </w:rPr>
        <w:t>1</w:t>
      </w:r>
      <w:r>
        <w:rPr>
          <w:rFonts w:hint="eastAsia" w:asciiTheme="majorEastAsia" w:hAnsiTheme="majorEastAsia" w:eastAsiaTheme="majorEastAsia"/>
          <w:sz w:val="28"/>
          <w:szCs w:val="28"/>
          <w:highlight w:val="none"/>
        </w:rPr>
        <w:t>年11月23日。</w:t>
      </w:r>
    </w:p>
    <w:p>
      <w:pPr>
        <w:spacing w:line="500" w:lineRule="exact"/>
        <w:ind w:firstLine="560" w:firstLineChars="200"/>
        <w:rPr>
          <w:rFonts w:asciiTheme="majorEastAsia" w:hAnsiTheme="majorEastAsia" w:eastAsiaTheme="majorEastAsia"/>
          <w:sz w:val="28"/>
          <w:szCs w:val="28"/>
          <w:highlight w:val="none"/>
        </w:rPr>
      </w:pPr>
      <w:r>
        <w:rPr>
          <w:rFonts w:hint="eastAsia" w:asciiTheme="majorEastAsia" w:hAnsiTheme="majorEastAsia" w:eastAsiaTheme="majorEastAsia"/>
          <w:sz w:val="28"/>
          <w:szCs w:val="28"/>
          <w:highlight w:val="none"/>
        </w:rPr>
        <w:t>（四）身体健康。</w:t>
      </w:r>
    </w:p>
    <w:p>
      <w:pPr>
        <w:spacing w:line="500" w:lineRule="exact"/>
        <w:ind w:firstLine="560" w:firstLineChars="200"/>
        <w:rPr>
          <w:rFonts w:ascii="黑体" w:hAnsi="黑体" w:eastAsia="黑体" w:cs="黑体"/>
          <w:sz w:val="28"/>
          <w:szCs w:val="28"/>
          <w:highlight w:val="none"/>
        </w:rPr>
      </w:pPr>
      <w:r>
        <w:rPr>
          <w:rFonts w:hint="eastAsia" w:ascii="黑体" w:hAnsi="黑体" w:eastAsia="黑体" w:cs="黑体"/>
          <w:sz w:val="28"/>
          <w:szCs w:val="28"/>
          <w:highlight w:val="none"/>
        </w:rPr>
        <w:t>三、招聘程序和办法</w:t>
      </w:r>
    </w:p>
    <w:p>
      <w:pPr>
        <w:spacing w:line="500" w:lineRule="exact"/>
        <w:ind w:firstLine="560" w:firstLineChars="200"/>
        <w:rPr>
          <w:rFonts w:asciiTheme="majorEastAsia" w:hAnsiTheme="majorEastAsia" w:eastAsiaTheme="majorEastAsia"/>
          <w:sz w:val="28"/>
          <w:szCs w:val="28"/>
          <w:highlight w:val="none"/>
        </w:rPr>
      </w:pPr>
      <w:r>
        <w:rPr>
          <w:rFonts w:hint="eastAsia" w:asciiTheme="majorEastAsia" w:hAnsiTheme="majorEastAsia" w:eastAsiaTheme="majorEastAsia"/>
          <w:sz w:val="28"/>
          <w:szCs w:val="28"/>
          <w:highlight w:val="none"/>
        </w:rPr>
        <w:t>招聘工作贯彻公开、平等、竞争、择优的原则，坚持德才兼备的用人标准，按照发布招聘公告、报名、考试、体检、考核、公示、录用等程序进行。</w:t>
      </w:r>
    </w:p>
    <w:p>
      <w:pPr>
        <w:spacing w:line="500" w:lineRule="exact"/>
        <w:ind w:firstLine="560" w:firstLineChars="200"/>
        <w:rPr>
          <w:rFonts w:asciiTheme="majorEastAsia" w:hAnsiTheme="majorEastAsia" w:eastAsiaTheme="majorEastAsia"/>
          <w:sz w:val="28"/>
          <w:szCs w:val="28"/>
          <w:highlight w:val="none"/>
        </w:rPr>
      </w:pPr>
      <w:r>
        <w:rPr>
          <w:rFonts w:hint="eastAsia" w:asciiTheme="majorEastAsia" w:hAnsiTheme="majorEastAsia" w:eastAsiaTheme="majorEastAsia"/>
          <w:sz w:val="28"/>
          <w:szCs w:val="28"/>
          <w:highlight w:val="none"/>
        </w:rPr>
        <w:t>（一）报名及资格初审</w:t>
      </w:r>
    </w:p>
    <w:p>
      <w:pPr>
        <w:spacing w:line="500" w:lineRule="exact"/>
        <w:ind w:firstLine="560" w:firstLineChars="200"/>
        <w:rPr>
          <w:rFonts w:asciiTheme="majorEastAsia" w:hAnsiTheme="majorEastAsia" w:eastAsiaTheme="majorEastAsia"/>
          <w:sz w:val="28"/>
          <w:szCs w:val="28"/>
          <w:highlight w:val="none"/>
        </w:rPr>
      </w:pPr>
      <w:r>
        <w:rPr>
          <w:rFonts w:hint="eastAsia" w:asciiTheme="majorEastAsia" w:hAnsiTheme="majorEastAsia" w:eastAsiaTheme="majorEastAsia"/>
          <w:sz w:val="28"/>
          <w:szCs w:val="28"/>
          <w:highlight w:val="none"/>
        </w:rPr>
        <w:t>报名方式为邮寄（快递）报名，疫情防控期间，不受理现场报名。每人限报一个岗位。</w:t>
      </w:r>
    </w:p>
    <w:p>
      <w:pPr>
        <w:spacing w:line="500" w:lineRule="exact"/>
        <w:ind w:firstLine="560" w:firstLineChars="200"/>
        <w:rPr>
          <w:rFonts w:asciiTheme="majorEastAsia" w:hAnsiTheme="majorEastAsia" w:eastAsiaTheme="majorEastAsia"/>
          <w:sz w:val="28"/>
          <w:szCs w:val="28"/>
          <w:highlight w:val="none"/>
        </w:rPr>
      </w:pPr>
      <w:r>
        <w:rPr>
          <w:rFonts w:hint="eastAsia" w:asciiTheme="majorEastAsia" w:hAnsiTheme="majorEastAsia" w:eastAsiaTheme="majorEastAsia"/>
          <w:sz w:val="28"/>
          <w:szCs w:val="28"/>
          <w:highlight w:val="none"/>
        </w:rPr>
        <w:t>1.邮寄（快递）报名时间：公告发布之日起至2021年11月23日止。</w:t>
      </w:r>
    </w:p>
    <w:p>
      <w:pPr>
        <w:spacing w:line="500" w:lineRule="exact"/>
        <w:ind w:firstLine="560" w:firstLineChars="200"/>
        <w:rPr>
          <w:rFonts w:asciiTheme="majorEastAsia" w:hAnsiTheme="majorEastAsia" w:eastAsiaTheme="majorEastAsia"/>
          <w:sz w:val="28"/>
          <w:szCs w:val="28"/>
          <w:highlight w:val="none"/>
        </w:rPr>
      </w:pPr>
      <w:r>
        <w:rPr>
          <w:rFonts w:hint="eastAsia" w:asciiTheme="majorEastAsia" w:hAnsiTheme="majorEastAsia" w:eastAsiaTheme="majorEastAsia"/>
          <w:sz w:val="28"/>
          <w:szCs w:val="28"/>
          <w:highlight w:val="none"/>
        </w:rPr>
        <w:t>2.邮寄（快递）报名</w:t>
      </w:r>
      <w:bookmarkStart w:id="0" w:name="_GoBack"/>
      <w:bookmarkEnd w:id="0"/>
      <w:r>
        <w:rPr>
          <w:rFonts w:hint="eastAsia" w:asciiTheme="majorEastAsia" w:hAnsiTheme="majorEastAsia" w:eastAsiaTheme="majorEastAsia"/>
          <w:sz w:val="28"/>
          <w:szCs w:val="28"/>
          <w:highlight w:val="none"/>
        </w:rPr>
        <w:t>方式：</w:t>
      </w:r>
    </w:p>
    <w:p>
      <w:pPr>
        <w:spacing w:line="500" w:lineRule="exact"/>
        <w:ind w:firstLine="560" w:firstLineChars="200"/>
        <w:rPr>
          <w:rFonts w:asciiTheme="majorEastAsia" w:hAnsiTheme="majorEastAsia" w:eastAsiaTheme="majorEastAsia"/>
          <w:sz w:val="28"/>
          <w:szCs w:val="28"/>
          <w:highlight w:val="none"/>
        </w:rPr>
      </w:pPr>
      <w:r>
        <w:rPr>
          <w:rFonts w:hint="eastAsia" w:asciiTheme="majorEastAsia" w:hAnsiTheme="majorEastAsia" w:eastAsiaTheme="majorEastAsia"/>
          <w:sz w:val="28"/>
          <w:szCs w:val="28"/>
          <w:highlight w:val="none"/>
        </w:rPr>
        <w:t>第一步：报名人员请于2021年11月23日前（以邮寄或快递寄出时间为准）将报名材料邮寄或快递至浙江省嘉兴市中环南路1882号嘉兴市第一医院（嘉兴学院附属医院）5号楼行政楼3楼人事管理部（电话：0573-82519998，邮编：314000）。材料原件可在后续环节审核（原件不要邮寄）。所提供材料不全或材料审核不符合报名条件的不得参加考试。</w:t>
      </w:r>
    </w:p>
    <w:p>
      <w:pPr>
        <w:spacing w:line="500" w:lineRule="exact"/>
        <w:ind w:firstLine="560" w:firstLineChars="200"/>
        <w:rPr>
          <w:rFonts w:asciiTheme="majorEastAsia" w:hAnsiTheme="majorEastAsia" w:eastAsiaTheme="majorEastAsia"/>
          <w:sz w:val="28"/>
          <w:szCs w:val="28"/>
          <w:highlight w:val="none"/>
        </w:rPr>
      </w:pPr>
      <w:r>
        <w:rPr>
          <w:rFonts w:hint="eastAsia" w:asciiTheme="majorEastAsia" w:hAnsiTheme="majorEastAsia" w:eastAsiaTheme="majorEastAsia"/>
          <w:sz w:val="28"/>
          <w:szCs w:val="28"/>
          <w:highlight w:val="none"/>
        </w:rPr>
        <w:t>第二步：报名人员请于2021年11月23日前通过钉钉（自行下载安装钉钉A</w:t>
      </w:r>
      <w:r>
        <w:rPr>
          <w:rFonts w:asciiTheme="majorEastAsia" w:hAnsiTheme="majorEastAsia" w:eastAsiaTheme="majorEastAsia"/>
          <w:sz w:val="28"/>
          <w:szCs w:val="28"/>
          <w:highlight w:val="none"/>
        </w:rPr>
        <w:t>PP</w:t>
      </w:r>
      <w:r>
        <w:rPr>
          <w:rFonts w:hint="eastAsia" w:asciiTheme="majorEastAsia" w:hAnsiTheme="majorEastAsia" w:eastAsiaTheme="majorEastAsia"/>
          <w:sz w:val="28"/>
          <w:szCs w:val="28"/>
          <w:highlight w:val="none"/>
        </w:rPr>
        <w:t>）扫描以下二维码填写报名信息并按要求上传</w:t>
      </w:r>
      <w:r>
        <w:rPr>
          <w:rFonts w:hint="eastAsia" w:asciiTheme="majorEastAsia" w:hAnsiTheme="majorEastAsia" w:eastAsiaTheme="majorEastAsia"/>
          <w:sz w:val="28"/>
          <w:szCs w:val="28"/>
          <w:highlight w:val="none"/>
        </w:rPr>
        <w:t>报名表、毕业证书</w:t>
      </w:r>
      <w:r>
        <w:rPr>
          <w:rFonts w:hint="eastAsia" w:asciiTheme="majorEastAsia" w:hAnsiTheme="majorEastAsia" w:eastAsiaTheme="majorEastAsia"/>
          <w:sz w:val="28"/>
          <w:szCs w:val="28"/>
          <w:highlight w:val="none"/>
        </w:rPr>
        <w:t>等电子扫描件。</w:t>
      </w:r>
    </w:p>
    <w:p>
      <w:pPr>
        <w:spacing w:line="500" w:lineRule="exact"/>
        <w:ind w:firstLine="560" w:firstLineChars="200"/>
        <w:rPr>
          <w:rFonts w:asciiTheme="majorEastAsia" w:hAnsiTheme="majorEastAsia" w:eastAsiaTheme="majorEastAsia"/>
          <w:sz w:val="28"/>
          <w:szCs w:val="28"/>
          <w:highlight w:val="none"/>
        </w:rPr>
      </w:pPr>
      <w:r>
        <w:rPr>
          <w:rFonts w:hint="eastAsia" w:asciiTheme="majorEastAsia" w:hAnsiTheme="majorEastAsia" w:eastAsiaTheme="majorEastAsia"/>
          <w:sz w:val="28"/>
          <w:szCs w:val="28"/>
          <w:highlight w:val="none"/>
        </w:rPr>
        <w:t>3.报名登记信息二维码：</w:t>
      </w:r>
    </w:p>
    <w:p>
      <w:pPr>
        <w:spacing w:line="500" w:lineRule="exact"/>
        <w:ind w:firstLine="560" w:firstLineChars="200"/>
        <w:rPr>
          <w:rFonts w:asciiTheme="majorEastAsia" w:hAnsiTheme="majorEastAsia" w:eastAsiaTheme="majorEastAsia"/>
          <w:sz w:val="28"/>
          <w:szCs w:val="28"/>
          <w:highlight w:val="none"/>
        </w:rPr>
      </w:pPr>
    </w:p>
    <w:p>
      <w:pPr>
        <w:ind w:firstLine="420" w:firstLineChars="200"/>
        <w:jc w:val="center"/>
        <w:rPr>
          <w:rFonts w:asciiTheme="majorEastAsia" w:hAnsiTheme="majorEastAsia" w:eastAsiaTheme="majorEastAsia"/>
          <w:sz w:val="28"/>
          <w:szCs w:val="28"/>
          <w:highlight w:val="none"/>
        </w:rPr>
      </w:pPr>
      <w:r>
        <w:rPr>
          <w:highlight w:val="none"/>
        </w:rPr>
        <w:drawing>
          <wp:inline distT="0" distB="0" distL="0" distR="0">
            <wp:extent cx="1502410" cy="1502410"/>
            <wp:effectExtent l="0" t="0" r="254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502410" cy="1502410"/>
                    </a:xfrm>
                    <a:prstGeom prst="rect">
                      <a:avLst/>
                    </a:prstGeom>
                    <a:noFill/>
                    <a:ln>
                      <a:noFill/>
                    </a:ln>
                  </pic:spPr>
                </pic:pic>
              </a:graphicData>
            </a:graphic>
          </wp:inline>
        </w:drawing>
      </w:r>
    </w:p>
    <w:p>
      <w:pPr>
        <w:spacing w:line="500" w:lineRule="exact"/>
        <w:ind w:firstLine="560" w:firstLineChars="200"/>
        <w:rPr>
          <w:rFonts w:asciiTheme="majorEastAsia" w:hAnsiTheme="majorEastAsia" w:eastAsiaTheme="majorEastAsia"/>
          <w:sz w:val="28"/>
          <w:szCs w:val="28"/>
          <w:highlight w:val="none"/>
        </w:rPr>
      </w:pPr>
      <w:r>
        <w:rPr>
          <w:rFonts w:hint="eastAsia" w:asciiTheme="majorEastAsia" w:hAnsiTheme="majorEastAsia" w:eastAsiaTheme="majorEastAsia"/>
          <w:sz w:val="28"/>
          <w:szCs w:val="28"/>
          <w:highlight w:val="none"/>
        </w:rPr>
        <w:t>4.报名材料</w:t>
      </w:r>
    </w:p>
    <w:p>
      <w:pPr>
        <w:spacing w:line="500" w:lineRule="exact"/>
        <w:ind w:firstLine="560" w:firstLineChars="200"/>
        <w:rPr>
          <w:rFonts w:asciiTheme="majorEastAsia" w:hAnsiTheme="majorEastAsia" w:eastAsiaTheme="majorEastAsia"/>
          <w:sz w:val="28"/>
          <w:szCs w:val="28"/>
          <w:highlight w:val="none"/>
        </w:rPr>
      </w:pPr>
      <w:r>
        <w:rPr>
          <w:rFonts w:hint="eastAsia" w:asciiTheme="majorEastAsia" w:hAnsiTheme="majorEastAsia" w:eastAsiaTheme="majorEastAsia"/>
          <w:sz w:val="28"/>
          <w:szCs w:val="28"/>
          <w:highlight w:val="none"/>
        </w:rPr>
        <w:t>（1）《2021年嘉兴市第一医院（嘉兴学院附属医院）公开招聘编外合同制人员报名表》并经本人签字；</w:t>
      </w:r>
    </w:p>
    <w:p>
      <w:pPr>
        <w:spacing w:line="500" w:lineRule="exact"/>
        <w:ind w:firstLine="560" w:firstLineChars="200"/>
        <w:rPr>
          <w:rFonts w:asciiTheme="majorEastAsia" w:hAnsiTheme="majorEastAsia" w:eastAsiaTheme="majorEastAsia"/>
          <w:sz w:val="28"/>
          <w:szCs w:val="28"/>
          <w:highlight w:val="none"/>
        </w:rPr>
      </w:pPr>
      <w:r>
        <w:rPr>
          <w:rFonts w:hint="eastAsia" w:asciiTheme="majorEastAsia" w:hAnsiTheme="majorEastAsia" w:eastAsiaTheme="majorEastAsia"/>
          <w:sz w:val="28"/>
          <w:szCs w:val="28"/>
          <w:highlight w:val="none"/>
        </w:rPr>
        <w:t>（2）本人有效居民身份证的复印件（正反两面）；</w:t>
      </w:r>
    </w:p>
    <w:p>
      <w:pPr>
        <w:spacing w:line="500" w:lineRule="exact"/>
        <w:ind w:firstLine="560" w:firstLineChars="200"/>
        <w:rPr>
          <w:rFonts w:asciiTheme="majorEastAsia" w:hAnsiTheme="majorEastAsia" w:eastAsiaTheme="majorEastAsia"/>
          <w:sz w:val="28"/>
          <w:szCs w:val="28"/>
          <w:highlight w:val="none"/>
        </w:rPr>
      </w:pPr>
      <w:r>
        <w:rPr>
          <w:rFonts w:hint="eastAsia" w:asciiTheme="majorEastAsia" w:hAnsiTheme="majorEastAsia" w:eastAsiaTheme="majorEastAsia"/>
          <w:sz w:val="28"/>
          <w:szCs w:val="28"/>
          <w:highlight w:val="none"/>
        </w:rPr>
        <w:t>（3）应届生提供就业推荐表、成绩单、学生证等原件的复印件；</w:t>
      </w:r>
    </w:p>
    <w:p>
      <w:pPr>
        <w:spacing w:line="500" w:lineRule="exact"/>
        <w:ind w:firstLine="560" w:firstLineChars="200"/>
        <w:rPr>
          <w:rFonts w:asciiTheme="majorEastAsia" w:hAnsiTheme="majorEastAsia" w:eastAsiaTheme="majorEastAsia"/>
          <w:sz w:val="28"/>
          <w:szCs w:val="28"/>
          <w:highlight w:val="none"/>
        </w:rPr>
      </w:pPr>
      <w:r>
        <w:rPr>
          <w:rFonts w:hint="eastAsia" w:asciiTheme="majorEastAsia" w:hAnsiTheme="majorEastAsia" w:eastAsiaTheme="majorEastAsia"/>
          <w:sz w:val="28"/>
          <w:szCs w:val="28"/>
          <w:highlight w:val="none"/>
        </w:rPr>
        <w:t>（4）历届生提供毕业证书原件的复印件，有专业技术资格证书、上岗证等证书的提供原件的复印件。</w:t>
      </w:r>
    </w:p>
    <w:p>
      <w:pPr>
        <w:spacing w:line="500" w:lineRule="exact"/>
        <w:ind w:firstLine="560" w:firstLineChars="200"/>
        <w:rPr>
          <w:rFonts w:asciiTheme="majorEastAsia" w:hAnsiTheme="majorEastAsia" w:eastAsiaTheme="majorEastAsia"/>
          <w:sz w:val="28"/>
          <w:szCs w:val="28"/>
          <w:highlight w:val="none"/>
        </w:rPr>
      </w:pPr>
      <w:r>
        <w:rPr>
          <w:rFonts w:hint="eastAsia" w:asciiTheme="majorEastAsia" w:hAnsiTheme="majorEastAsia" w:eastAsiaTheme="majorEastAsia"/>
          <w:sz w:val="28"/>
          <w:szCs w:val="28"/>
          <w:highlight w:val="none"/>
        </w:rPr>
        <w:t>5.</w:t>
      </w:r>
      <w:r>
        <w:rPr>
          <w:rFonts w:hint="eastAsia" w:asciiTheme="majorEastAsia" w:hAnsiTheme="majorEastAsia" w:eastAsiaTheme="majorEastAsia"/>
          <w:sz w:val="28"/>
          <w:szCs w:val="28"/>
          <w:highlight w:val="none"/>
        </w:rPr>
        <w:t>资格初审。报名结束后，招聘单位根据招聘岗位所需条件对报名人员进行资格初审。招聘岗位所需专业要求参考教育行政部门专业目录设置，对应聘人员所学专业名称与专业要求不一致的，由招聘单位根据所学专业方向审核确定。</w:t>
      </w:r>
    </w:p>
    <w:p>
      <w:pPr>
        <w:spacing w:line="500" w:lineRule="exact"/>
        <w:ind w:firstLine="560" w:firstLineChars="200"/>
        <w:rPr>
          <w:rFonts w:asciiTheme="majorEastAsia" w:hAnsiTheme="majorEastAsia" w:eastAsiaTheme="majorEastAsia"/>
          <w:sz w:val="28"/>
          <w:szCs w:val="28"/>
          <w:highlight w:val="none"/>
        </w:rPr>
      </w:pPr>
      <w:r>
        <w:rPr>
          <w:rFonts w:hint="eastAsia" w:asciiTheme="majorEastAsia" w:hAnsiTheme="majorEastAsia" w:eastAsiaTheme="majorEastAsia"/>
          <w:sz w:val="28"/>
          <w:szCs w:val="28"/>
          <w:highlight w:val="none"/>
        </w:rPr>
        <w:t>报考人员经资格审查合格后方可参加考试。报考人员应对自己所提供材料的真实性、准确性负责，如因所提供材料及填写内容不真实、不准确、不全面而影响本人考试或录用的，由报考人员本人负责。</w:t>
      </w:r>
    </w:p>
    <w:p>
      <w:pPr>
        <w:spacing w:line="500" w:lineRule="exact"/>
        <w:ind w:firstLine="560" w:firstLineChars="200"/>
        <w:rPr>
          <w:rFonts w:asciiTheme="majorEastAsia" w:hAnsiTheme="majorEastAsia" w:eastAsiaTheme="majorEastAsia"/>
          <w:sz w:val="28"/>
          <w:szCs w:val="28"/>
          <w:highlight w:val="none"/>
        </w:rPr>
      </w:pPr>
      <w:r>
        <w:rPr>
          <w:rFonts w:hint="eastAsia" w:asciiTheme="majorEastAsia" w:hAnsiTheme="majorEastAsia" w:eastAsiaTheme="majorEastAsia"/>
          <w:sz w:val="28"/>
          <w:szCs w:val="28"/>
          <w:highlight w:val="none"/>
        </w:rPr>
        <w:t>（二）考试</w:t>
      </w:r>
    </w:p>
    <w:p>
      <w:pPr>
        <w:spacing w:line="500" w:lineRule="exact"/>
        <w:ind w:firstLine="560" w:firstLineChars="200"/>
        <w:rPr>
          <w:rFonts w:ascii="宋体" w:hAnsi="宋体" w:eastAsia="宋体" w:cs="宋体"/>
          <w:sz w:val="28"/>
          <w:szCs w:val="28"/>
          <w:highlight w:val="none"/>
        </w:rPr>
      </w:pPr>
      <w:r>
        <w:rPr>
          <w:rFonts w:hint="eastAsia" w:asciiTheme="majorEastAsia" w:hAnsiTheme="majorEastAsia" w:eastAsiaTheme="majorEastAsia"/>
          <w:sz w:val="28"/>
          <w:szCs w:val="28"/>
          <w:highlight w:val="none"/>
        </w:rPr>
        <w:t>考试采用笔试与面试相结合方式。</w:t>
      </w:r>
    </w:p>
    <w:p>
      <w:pPr>
        <w:pStyle w:val="6"/>
        <w:widowControl/>
        <w:spacing w:beforeAutospacing="0" w:afterAutospacing="0" w:line="500" w:lineRule="exact"/>
        <w:ind w:firstLine="560" w:firstLineChars="200"/>
        <w:rPr>
          <w:rFonts w:asciiTheme="majorEastAsia" w:hAnsiTheme="majorEastAsia" w:eastAsiaTheme="majorEastAsia" w:cstheme="minorBidi"/>
          <w:kern w:val="2"/>
          <w:sz w:val="28"/>
          <w:szCs w:val="28"/>
          <w:highlight w:val="none"/>
        </w:rPr>
      </w:pPr>
      <w:r>
        <w:rPr>
          <w:rFonts w:hint="eastAsia" w:asciiTheme="majorEastAsia" w:hAnsiTheme="majorEastAsia" w:eastAsiaTheme="majorEastAsia" w:cstheme="minorBidi"/>
          <w:kern w:val="2"/>
          <w:sz w:val="28"/>
          <w:szCs w:val="28"/>
          <w:highlight w:val="none"/>
        </w:rPr>
        <w:t>1.笔试</w:t>
      </w:r>
    </w:p>
    <w:p>
      <w:pPr>
        <w:spacing w:line="500" w:lineRule="exact"/>
        <w:ind w:firstLine="560" w:firstLineChars="200"/>
        <w:rPr>
          <w:rFonts w:ascii="宋体" w:hAnsi="宋体" w:eastAsia="宋体" w:cs="宋体"/>
          <w:sz w:val="28"/>
          <w:szCs w:val="28"/>
          <w:highlight w:val="none"/>
        </w:rPr>
      </w:pPr>
      <w:r>
        <w:rPr>
          <w:rFonts w:hint="eastAsia" w:asciiTheme="majorEastAsia" w:hAnsiTheme="majorEastAsia" w:eastAsiaTheme="majorEastAsia"/>
          <w:sz w:val="28"/>
          <w:szCs w:val="28"/>
          <w:highlight w:val="none"/>
        </w:rPr>
        <w:t>（1）笔试内容为</w:t>
      </w:r>
      <w:r>
        <w:rPr>
          <w:rFonts w:hint="eastAsia" w:ascii="宋体" w:hAnsi="宋体" w:eastAsia="宋体" w:cs="宋体"/>
          <w:sz w:val="28"/>
          <w:szCs w:val="28"/>
          <w:highlight w:val="none"/>
        </w:rPr>
        <w:t>综合基础知识或相关专业知识</w:t>
      </w:r>
      <w:r>
        <w:rPr>
          <w:rFonts w:hint="eastAsia" w:asciiTheme="majorEastAsia" w:hAnsiTheme="majorEastAsia" w:eastAsiaTheme="majorEastAsia"/>
          <w:sz w:val="28"/>
          <w:szCs w:val="28"/>
          <w:highlight w:val="none"/>
        </w:rPr>
        <w:t>。</w:t>
      </w:r>
      <w:r>
        <w:rPr>
          <w:rFonts w:hint="eastAsia" w:asciiTheme="majorEastAsia" w:hAnsiTheme="majorEastAsia" w:eastAsiaTheme="majorEastAsia"/>
          <w:sz w:val="28"/>
          <w:szCs w:val="28"/>
          <w:highlight w:val="none"/>
        </w:rPr>
        <w:t>笔试成绩满分为100分，占总成绩的50%。</w:t>
      </w:r>
    </w:p>
    <w:p>
      <w:pPr>
        <w:pStyle w:val="6"/>
        <w:widowControl/>
        <w:shd w:val="clear" w:color="auto" w:fill="FFFFFF"/>
        <w:spacing w:beforeAutospacing="0" w:afterAutospacing="0" w:line="500" w:lineRule="exact"/>
        <w:ind w:left="586"/>
        <w:rPr>
          <w:rFonts w:asciiTheme="majorEastAsia" w:hAnsiTheme="majorEastAsia" w:eastAsiaTheme="majorEastAsia" w:cstheme="minorBidi"/>
          <w:kern w:val="2"/>
          <w:sz w:val="28"/>
          <w:szCs w:val="28"/>
          <w:highlight w:val="none"/>
        </w:rPr>
      </w:pPr>
      <w:r>
        <w:rPr>
          <w:rFonts w:hint="eastAsia" w:asciiTheme="majorEastAsia" w:hAnsiTheme="majorEastAsia" w:eastAsiaTheme="majorEastAsia" w:cstheme="minorBidi"/>
          <w:kern w:val="2"/>
          <w:sz w:val="28"/>
          <w:szCs w:val="28"/>
          <w:highlight w:val="none"/>
        </w:rPr>
        <w:t>（2）笔试时间：2021年11月29日下午2:30-4:00，提前1小时入场。</w:t>
      </w:r>
    </w:p>
    <w:p>
      <w:pPr>
        <w:pStyle w:val="6"/>
        <w:widowControl/>
        <w:spacing w:beforeAutospacing="0" w:afterAutospacing="0" w:line="500" w:lineRule="exact"/>
        <w:ind w:firstLine="560" w:firstLineChars="200"/>
        <w:rPr>
          <w:rFonts w:asciiTheme="majorEastAsia" w:hAnsiTheme="majorEastAsia" w:eastAsiaTheme="majorEastAsia" w:cstheme="minorBidi"/>
          <w:kern w:val="2"/>
          <w:sz w:val="28"/>
          <w:szCs w:val="28"/>
          <w:highlight w:val="none"/>
        </w:rPr>
      </w:pPr>
      <w:r>
        <w:rPr>
          <w:rFonts w:hint="eastAsia" w:asciiTheme="majorEastAsia" w:hAnsiTheme="majorEastAsia" w:eastAsiaTheme="majorEastAsia" w:cstheme="minorBidi"/>
          <w:kern w:val="2"/>
          <w:sz w:val="28"/>
          <w:szCs w:val="28"/>
          <w:highlight w:val="none"/>
        </w:rPr>
        <w:t>（3）笔试地点：嘉兴市南湖区中环南路1977号嘉兴龙之梦大酒店3楼国际厅。</w:t>
      </w:r>
    </w:p>
    <w:p>
      <w:pPr>
        <w:pStyle w:val="6"/>
        <w:widowControl/>
        <w:spacing w:beforeAutospacing="0" w:afterAutospacing="0" w:line="500" w:lineRule="exact"/>
        <w:ind w:firstLine="560" w:firstLineChars="200"/>
        <w:rPr>
          <w:rFonts w:asciiTheme="majorEastAsia" w:hAnsiTheme="majorEastAsia" w:eastAsiaTheme="majorEastAsia" w:cstheme="minorBidi"/>
          <w:kern w:val="2"/>
          <w:sz w:val="28"/>
          <w:szCs w:val="28"/>
          <w:highlight w:val="none"/>
        </w:rPr>
      </w:pPr>
      <w:r>
        <w:rPr>
          <w:rFonts w:hint="eastAsia" w:asciiTheme="majorEastAsia" w:hAnsiTheme="majorEastAsia" w:eastAsiaTheme="majorEastAsia" w:cstheme="minorBidi"/>
          <w:kern w:val="2"/>
          <w:sz w:val="28"/>
          <w:szCs w:val="28"/>
          <w:highlight w:val="none"/>
        </w:rPr>
        <w:t>（4）参加笔试时需携带本人有效身份证原件、黑色签字笔或钢笔、2B铅笔、橡皮等考试用品以及《健康承诺书》（附件2）、《核酸检测阴性报告》（考前3天内纸质报告）。承诺书和核酸检测阴性报告由工作人员当场核验并收取。</w:t>
      </w:r>
    </w:p>
    <w:p>
      <w:pPr>
        <w:pStyle w:val="6"/>
        <w:widowControl/>
        <w:spacing w:beforeAutospacing="0" w:afterAutospacing="0" w:line="500" w:lineRule="exact"/>
        <w:ind w:firstLine="649" w:firstLineChars="232"/>
        <w:rPr>
          <w:rFonts w:asciiTheme="majorEastAsia" w:hAnsiTheme="majorEastAsia" w:eastAsiaTheme="majorEastAsia" w:cstheme="minorBidi"/>
          <w:kern w:val="2"/>
          <w:sz w:val="28"/>
          <w:szCs w:val="28"/>
          <w:highlight w:val="none"/>
        </w:rPr>
      </w:pPr>
      <w:r>
        <w:rPr>
          <w:rFonts w:hint="eastAsia" w:asciiTheme="majorEastAsia" w:hAnsiTheme="majorEastAsia" w:eastAsiaTheme="majorEastAsia" w:cstheme="minorBidi"/>
          <w:kern w:val="2"/>
          <w:sz w:val="28"/>
          <w:szCs w:val="28"/>
          <w:highlight w:val="none"/>
        </w:rPr>
        <w:t>2.面试。面试内容为相关专业知识以及分析解决问题能力。面试成绩满分为100分，占总成绩的50%。面试对象根据招聘计划，按笔试成绩从高分到低分1：2的比例确定,不足比例按实际符合条件人数确定。</w:t>
      </w:r>
    </w:p>
    <w:p>
      <w:pPr>
        <w:pStyle w:val="6"/>
        <w:widowControl/>
        <w:spacing w:beforeAutospacing="0" w:afterAutospacing="0" w:line="500" w:lineRule="exact"/>
        <w:ind w:firstLine="645"/>
        <w:rPr>
          <w:rFonts w:asciiTheme="majorEastAsia" w:hAnsiTheme="majorEastAsia" w:eastAsiaTheme="majorEastAsia" w:cstheme="minorBidi"/>
          <w:kern w:val="2"/>
          <w:sz w:val="28"/>
          <w:szCs w:val="28"/>
          <w:highlight w:val="none"/>
        </w:rPr>
      </w:pPr>
      <w:r>
        <w:rPr>
          <w:rFonts w:hint="eastAsia" w:asciiTheme="majorEastAsia" w:hAnsiTheme="majorEastAsia" w:eastAsiaTheme="majorEastAsia" w:cstheme="minorBidi"/>
          <w:kern w:val="2"/>
          <w:sz w:val="28"/>
          <w:szCs w:val="28"/>
          <w:highlight w:val="none"/>
        </w:rPr>
        <w:t>面试时间、地点及面试方式另行通知。</w:t>
      </w:r>
    </w:p>
    <w:p>
      <w:pPr>
        <w:pStyle w:val="6"/>
        <w:widowControl/>
        <w:spacing w:beforeAutospacing="0" w:afterAutospacing="0" w:line="500" w:lineRule="exact"/>
        <w:ind w:firstLine="645"/>
        <w:rPr>
          <w:rFonts w:asciiTheme="majorEastAsia" w:hAnsiTheme="majorEastAsia" w:eastAsiaTheme="majorEastAsia" w:cstheme="minorBidi"/>
          <w:kern w:val="2"/>
          <w:sz w:val="28"/>
          <w:szCs w:val="28"/>
          <w:highlight w:val="none"/>
        </w:rPr>
      </w:pPr>
      <w:r>
        <w:rPr>
          <w:rFonts w:hint="eastAsia" w:asciiTheme="majorEastAsia" w:hAnsiTheme="majorEastAsia" w:eastAsiaTheme="majorEastAsia" w:cstheme="minorBidi"/>
          <w:kern w:val="2"/>
          <w:sz w:val="28"/>
          <w:szCs w:val="28"/>
          <w:highlight w:val="none"/>
        </w:rPr>
        <w:t>3.总成绩=笔试成绩×50%+面试成绩×50%，总成绩保留2位小数。不按规定的时间和地点参加笔试、面试的，视作放弃。</w:t>
      </w:r>
    </w:p>
    <w:p>
      <w:pPr>
        <w:spacing w:line="500" w:lineRule="exact"/>
        <w:ind w:firstLine="560" w:firstLineChars="200"/>
        <w:rPr>
          <w:rFonts w:asciiTheme="majorEastAsia" w:hAnsiTheme="majorEastAsia" w:eastAsiaTheme="majorEastAsia"/>
          <w:sz w:val="28"/>
          <w:szCs w:val="28"/>
          <w:highlight w:val="none"/>
        </w:rPr>
      </w:pPr>
      <w:r>
        <w:rPr>
          <w:rFonts w:hint="eastAsia" w:asciiTheme="majorEastAsia" w:hAnsiTheme="majorEastAsia" w:eastAsiaTheme="majorEastAsia"/>
          <w:sz w:val="28"/>
          <w:szCs w:val="28"/>
          <w:highlight w:val="none"/>
        </w:rPr>
        <w:t>（三）体检</w:t>
      </w:r>
    </w:p>
    <w:p>
      <w:pPr>
        <w:spacing w:line="500" w:lineRule="exact"/>
        <w:ind w:firstLine="560" w:firstLineChars="200"/>
        <w:rPr>
          <w:rFonts w:asciiTheme="majorEastAsia" w:hAnsiTheme="majorEastAsia" w:eastAsiaTheme="majorEastAsia"/>
          <w:sz w:val="28"/>
          <w:szCs w:val="28"/>
          <w:highlight w:val="none"/>
        </w:rPr>
      </w:pPr>
      <w:r>
        <w:rPr>
          <w:rFonts w:hint="eastAsia" w:asciiTheme="majorEastAsia" w:hAnsiTheme="majorEastAsia" w:eastAsiaTheme="majorEastAsia"/>
          <w:sz w:val="28"/>
          <w:szCs w:val="28"/>
          <w:highlight w:val="none"/>
        </w:rPr>
        <w:t>考试后，根据总成绩从高分至低分</w:t>
      </w:r>
      <w:r>
        <w:rPr>
          <w:rFonts w:hint="eastAsia" w:ascii="宋体" w:hAnsi="宋体" w:eastAsia="宋体" w:cs="宋体"/>
          <w:sz w:val="28"/>
          <w:szCs w:val="28"/>
          <w:highlight w:val="none"/>
        </w:rPr>
        <w:t>（若总成绩相等，则以笔试成绩高的排位在前）</w:t>
      </w:r>
      <w:r>
        <w:rPr>
          <w:rFonts w:hint="eastAsia" w:asciiTheme="majorEastAsia" w:hAnsiTheme="majorEastAsia" w:eastAsiaTheme="majorEastAsia"/>
          <w:sz w:val="28"/>
          <w:szCs w:val="28"/>
          <w:highlight w:val="none"/>
        </w:rPr>
        <w:t>按照招聘计划的1:1比例确定体检对象，总成绩不合格者（低于60分），不列入体检。体检费用自理。体检方式另行公布，报考人员不按规定时间、地点参加体检，视作放弃。</w:t>
      </w:r>
    </w:p>
    <w:p>
      <w:pPr>
        <w:spacing w:line="500" w:lineRule="exact"/>
        <w:ind w:firstLine="560" w:firstLineChars="200"/>
        <w:rPr>
          <w:rFonts w:asciiTheme="majorEastAsia" w:hAnsiTheme="majorEastAsia" w:eastAsiaTheme="majorEastAsia"/>
          <w:sz w:val="28"/>
          <w:szCs w:val="28"/>
          <w:highlight w:val="none"/>
        </w:rPr>
      </w:pPr>
      <w:r>
        <w:rPr>
          <w:rFonts w:hint="eastAsia" w:asciiTheme="majorEastAsia" w:hAnsiTheme="majorEastAsia" w:eastAsiaTheme="majorEastAsia"/>
          <w:sz w:val="28"/>
          <w:szCs w:val="28"/>
          <w:highlight w:val="none"/>
        </w:rPr>
        <w:t>（四）考核</w:t>
      </w:r>
    </w:p>
    <w:p>
      <w:pPr>
        <w:spacing w:line="500" w:lineRule="exact"/>
        <w:ind w:firstLine="560" w:firstLineChars="200"/>
        <w:rPr>
          <w:rFonts w:asciiTheme="majorEastAsia" w:hAnsiTheme="majorEastAsia" w:eastAsiaTheme="majorEastAsia"/>
          <w:sz w:val="28"/>
          <w:szCs w:val="28"/>
          <w:highlight w:val="none"/>
        </w:rPr>
      </w:pPr>
      <w:r>
        <w:rPr>
          <w:rFonts w:hint="eastAsia" w:asciiTheme="majorEastAsia" w:hAnsiTheme="majorEastAsia" w:eastAsiaTheme="majorEastAsia"/>
          <w:sz w:val="28"/>
          <w:szCs w:val="28"/>
          <w:highlight w:val="none"/>
        </w:rPr>
        <w:t>对体检合格的拟录用人员在规定时间内进行资格条件的复核和有无违纪、违法的考核，考核结果作为本次是否录用的依据。</w:t>
      </w:r>
    </w:p>
    <w:p>
      <w:pPr>
        <w:spacing w:line="500" w:lineRule="exact"/>
        <w:ind w:firstLine="560" w:firstLineChars="200"/>
        <w:rPr>
          <w:rFonts w:asciiTheme="majorEastAsia" w:hAnsiTheme="majorEastAsia" w:eastAsiaTheme="majorEastAsia"/>
          <w:sz w:val="28"/>
          <w:szCs w:val="28"/>
          <w:highlight w:val="none"/>
        </w:rPr>
      </w:pPr>
      <w:r>
        <w:rPr>
          <w:rFonts w:hint="eastAsia" w:asciiTheme="majorEastAsia" w:hAnsiTheme="majorEastAsia" w:eastAsiaTheme="majorEastAsia"/>
          <w:sz w:val="28"/>
          <w:szCs w:val="28"/>
          <w:highlight w:val="none"/>
        </w:rPr>
        <w:t>（五）公示</w:t>
      </w:r>
    </w:p>
    <w:p>
      <w:pPr>
        <w:spacing w:line="500" w:lineRule="exact"/>
        <w:ind w:firstLine="560" w:firstLineChars="200"/>
        <w:rPr>
          <w:rFonts w:asciiTheme="majorEastAsia" w:hAnsiTheme="majorEastAsia" w:eastAsiaTheme="majorEastAsia"/>
          <w:sz w:val="28"/>
          <w:szCs w:val="28"/>
          <w:highlight w:val="none"/>
        </w:rPr>
      </w:pPr>
      <w:r>
        <w:rPr>
          <w:rFonts w:hint="eastAsia" w:asciiTheme="majorEastAsia" w:hAnsiTheme="majorEastAsia" w:eastAsiaTheme="majorEastAsia"/>
          <w:sz w:val="28"/>
          <w:szCs w:val="28"/>
          <w:highlight w:val="none"/>
        </w:rPr>
        <w:t>对拟录用人员进行公示，公示期为7个工作日。在公示期间，对拟录用人员有反映的，由医院进行调查核实，并将处理意见报嘉兴市卫生健康委员会。</w:t>
      </w:r>
    </w:p>
    <w:p>
      <w:pPr>
        <w:spacing w:line="500" w:lineRule="exact"/>
        <w:ind w:firstLine="560" w:firstLineChars="200"/>
        <w:rPr>
          <w:rFonts w:asciiTheme="majorEastAsia" w:hAnsiTheme="majorEastAsia" w:eastAsiaTheme="majorEastAsia"/>
          <w:sz w:val="28"/>
          <w:szCs w:val="28"/>
          <w:highlight w:val="none"/>
        </w:rPr>
      </w:pPr>
      <w:r>
        <w:rPr>
          <w:rFonts w:hint="eastAsia" w:asciiTheme="majorEastAsia" w:hAnsiTheme="majorEastAsia" w:eastAsiaTheme="majorEastAsia"/>
          <w:sz w:val="28"/>
          <w:szCs w:val="28"/>
          <w:highlight w:val="none"/>
        </w:rPr>
        <w:t>应聘人员在体检、考察、公示环节出现不合格的或自愿放弃的，按招聘岗位考试成绩从高分到低分依次递补。</w:t>
      </w:r>
    </w:p>
    <w:p>
      <w:pPr>
        <w:spacing w:line="500" w:lineRule="exact"/>
        <w:ind w:firstLine="560" w:firstLineChars="200"/>
        <w:rPr>
          <w:rFonts w:asciiTheme="majorEastAsia" w:hAnsiTheme="majorEastAsia" w:eastAsiaTheme="majorEastAsia"/>
          <w:sz w:val="28"/>
          <w:szCs w:val="28"/>
          <w:highlight w:val="none"/>
        </w:rPr>
      </w:pPr>
      <w:r>
        <w:rPr>
          <w:rFonts w:hint="eastAsia" w:asciiTheme="majorEastAsia" w:hAnsiTheme="majorEastAsia" w:eastAsiaTheme="majorEastAsia"/>
          <w:sz w:val="28"/>
          <w:szCs w:val="28"/>
          <w:highlight w:val="none"/>
        </w:rPr>
        <w:t>（六）录用</w:t>
      </w:r>
    </w:p>
    <w:p>
      <w:pPr>
        <w:spacing w:line="500" w:lineRule="exact"/>
        <w:ind w:firstLine="560" w:firstLineChars="200"/>
        <w:rPr>
          <w:rFonts w:asciiTheme="majorEastAsia" w:hAnsiTheme="majorEastAsia" w:eastAsiaTheme="majorEastAsia"/>
          <w:sz w:val="28"/>
          <w:szCs w:val="28"/>
          <w:highlight w:val="none"/>
        </w:rPr>
      </w:pPr>
      <w:r>
        <w:rPr>
          <w:rFonts w:hint="eastAsia" w:asciiTheme="majorEastAsia" w:hAnsiTheme="majorEastAsia" w:eastAsiaTheme="majorEastAsia"/>
          <w:sz w:val="28"/>
          <w:szCs w:val="28"/>
          <w:highlight w:val="none"/>
        </w:rPr>
        <w:t>拟录用人员经公示无异议后，医院与拟录用对象签订《全国普通高等学校毕业生就业协议书》或就业意向书。应届毕业生不能按时毕业和未取得招聘岗位规定的学历的，取消录用资格。毕业生录用实行劳动合同制，并按规定约定试用期。试用期满后，考核合格者，予以正式录用；不合格的，取消录用。</w:t>
      </w:r>
      <w:r>
        <w:rPr>
          <w:rFonts w:hint="eastAsia" w:asciiTheme="majorEastAsia" w:hAnsiTheme="majorEastAsia" w:eastAsiaTheme="majorEastAsia"/>
          <w:sz w:val="28"/>
          <w:szCs w:val="28"/>
          <w:highlight w:val="none"/>
        </w:rPr>
        <w:t>有工作经验的</w:t>
      </w:r>
      <w:r>
        <w:rPr>
          <w:rFonts w:hint="eastAsia" w:asciiTheme="majorEastAsia" w:hAnsiTheme="majorEastAsia" w:eastAsiaTheme="majorEastAsia"/>
          <w:sz w:val="28"/>
          <w:szCs w:val="28"/>
          <w:highlight w:val="none"/>
        </w:rPr>
        <w:t>拟录用人员在办理报到前，须与原单位解除合同。</w:t>
      </w:r>
    </w:p>
    <w:p>
      <w:pPr>
        <w:spacing w:line="500" w:lineRule="exact"/>
        <w:ind w:firstLine="560" w:firstLineChars="200"/>
        <w:rPr>
          <w:rFonts w:ascii="黑体" w:hAnsi="黑体" w:eastAsia="黑体" w:cs="黑体"/>
          <w:sz w:val="28"/>
          <w:szCs w:val="28"/>
          <w:highlight w:val="none"/>
        </w:rPr>
      </w:pPr>
      <w:r>
        <w:rPr>
          <w:rFonts w:hint="eastAsia" w:ascii="黑体" w:hAnsi="黑体" w:eastAsia="黑体" w:cs="黑体"/>
          <w:sz w:val="28"/>
          <w:szCs w:val="28"/>
          <w:highlight w:val="none"/>
        </w:rPr>
        <w:t>四、新冠肺炎防控要求</w:t>
      </w:r>
    </w:p>
    <w:p>
      <w:pPr>
        <w:pStyle w:val="6"/>
        <w:widowControl/>
        <w:spacing w:beforeAutospacing="0" w:afterAutospacing="0" w:line="500" w:lineRule="exact"/>
        <w:ind w:firstLine="630"/>
        <w:rPr>
          <w:rFonts w:asciiTheme="majorEastAsia" w:hAnsiTheme="majorEastAsia" w:eastAsiaTheme="majorEastAsia" w:cstheme="minorBidi"/>
          <w:kern w:val="2"/>
          <w:sz w:val="28"/>
          <w:szCs w:val="28"/>
          <w:highlight w:val="none"/>
        </w:rPr>
      </w:pPr>
      <w:r>
        <w:rPr>
          <w:rFonts w:hint="eastAsia" w:asciiTheme="majorEastAsia" w:hAnsiTheme="majorEastAsia" w:eastAsiaTheme="majorEastAsia" w:cstheme="minorBidi"/>
          <w:kern w:val="2"/>
          <w:sz w:val="28"/>
          <w:szCs w:val="28"/>
          <w:highlight w:val="none"/>
        </w:rPr>
        <w:t>根据疫情防控工作有关要求，参加本次公开招聘考试的考生应在考试前14天申领嘉兴“健康码”或浙江“健康码”（可通过“浙里办”APP或支付宝办理），并通过微信小程序“通行行程卡”查询近14天到访地区，申报国内疫情中、高风险地区或境外旅居史。</w:t>
      </w:r>
    </w:p>
    <w:p>
      <w:pPr>
        <w:pStyle w:val="6"/>
        <w:widowControl/>
        <w:spacing w:beforeAutospacing="0" w:afterAutospacing="0" w:line="500" w:lineRule="exact"/>
        <w:ind w:firstLine="630"/>
        <w:rPr>
          <w:rFonts w:asciiTheme="majorEastAsia" w:hAnsiTheme="majorEastAsia" w:eastAsiaTheme="majorEastAsia" w:cstheme="minorBidi"/>
          <w:kern w:val="2"/>
          <w:sz w:val="28"/>
          <w:szCs w:val="28"/>
          <w:highlight w:val="none"/>
        </w:rPr>
      </w:pPr>
      <w:r>
        <w:rPr>
          <w:rFonts w:hint="eastAsia" w:asciiTheme="majorEastAsia" w:hAnsiTheme="majorEastAsia" w:eastAsiaTheme="majorEastAsia" w:cstheme="minorBidi"/>
          <w:kern w:val="2"/>
          <w:sz w:val="28"/>
          <w:szCs w:val="28"/>
          <w:highlight w:val="none"/>
        </w:rPr>
        <w:t>（一）“健康码”及“通行行程卡”为绿码，考前3天内核酸检测阴性证明且健康状况正常，经现场测量体温正常（37.3℃以下）的，可参加考试。</w:t>
      </w:r>
    </w:p>
    <w:p>
      <w:pPr>
        <w:pStyle w:val="6"/>
        <w:widowControl/>
        <w:spacing w:beforeAutospacing="0" w:afterAutospacing="0" w:line="500" w:lineRule="exact"/>
        <w:ind w:firstLine="630"/>
        <w:rPr>
          <w:rFonts w:asciiTheme="majorEastAsia" w:hAnsiTheme="majorEastAsia" w:eastAsiaTheme="majorEastAsia" w:cstheme="minorBidi"/>
          <w:kern w:val="2"/>
          <w:sz w:val="28"/>
          <w:szCs w:val="28"/>
          <w:highlight w:val="none"/>
        </w:rPr>
      </w:pPr>
      <w:r>
        <w:rPr>
          <w:rFonts w:hint="eastAsia" w:asciiTheme="majorEastAsia" w:hAnsiTheme="majorEastAsia" w:eastAsiaTheme="majorEastAsia" w:cstheme="minorBidi"/>
          <w:kern w:val="2"/>
          <w:sz w:val="28"/>
          <w:szCs w:val="28"/>
          <w:highlight w:val="none"/>
        </w:rPr>
        <w:t>（二）考生为既往新冠肺炎确诊病例、无症状感染者，应当主动向嘉兴市第一医院人事管理部（0573-82519998）报告。除提供考前3天内核酸检测阴性报告外，还须出具肺部影像学检查无异常的证明，方可参加笔试。</w:t>
      </w:r>
    </w:p>
    <w:p>
      <w:pPr>
        <w:pStyle w:val="6"/>
        <w:widowControl/>
        <w:spacing w:beforeAutospacing="0" w:afterAutospacing="0" w:line="500" w:lineRule="exact"/>
        <w:ind w:firstLine="630"/>
        <w:rPr>
          <w:rFonts w:asciiTheme="majorEastAsia" w:hAnsiTheme="majorEastAsia" w:eastAsiaTheme="majorEastAsia" w:cstheme="minorBidi"/>
          <w:kern w:val="2"/>
          <w:sz w:val="28"/>
          <w:szCs w:val="28"/>
          <w:highlight w:val="none"/>
        </w:rPr>
      </w:pPr>
      <w:r>
        <w:rPr>
          <w:rFonts w:hint="eastAsia" w:asciiTheme="majorEastAsia" w:hAnsiTheme="majorEastAsia" w:eastAsiaTheme="majorEastAsia" w:cstheme="minorBidi"/>
          <w:kern w:val="2"/>
          <w:sz w:val="28"/>
          <w:szCs w:val="28"/>
          <w:highlight w:val="none"/>
        </w:rPr>
        <w:t>（三）考生应当如实申报考前14天个人健康状态并填写承诺书，承诺已知悉告知事项、证明义务和防疫要求，自愿承担因不实承诺需承担的相关责任并接受处理。凡隐瞒或谎报旅居史、接触史、健康状况等疫情防控重点信息的，不配合工作人员进行健康检疫、询问、查询、送诊等造成严重后果的，取消其应聘资格，并记入事业单位公开招聘应聘人员诚信档案库，长期记录；涉嫌违法犯罪的，移交有关机关依法追究法律责任。</w:t>
      </w:r>
    </w:p>
    <w:p>
      <w:pPr>
        <w:pStyle w:val="6"/>
        <w:widowControl/>
        <w:shd w:val="clear" w:color="auto" w:fill="FFFFFF"/>
        <w:spacing w:beforeAutospacing="0" w:afterAutospacing="0" w:line="500" w:lineRule="exact"/>
        <w:ind w:firstLine="420"/>
        <w:rPr>
          <w:rFonts w:asciiTheme="majorEastAsia" w:hAnsiTheme="majorEastAsia" w:eastAsiaTheme="majorEastAsia" w:cstheme="minorBidi"/>
          <w:kern w:val="2"/>
          <w:sz w:val="28"/>
          <w:szCs w:val="28"/>
          <w:highlight w:val="none"/>
        </w:rPr>
      </w:pPr>
      <w:r>
        <w:rPr>
          <w:rFonts w:hint="eastAsia" w:asciiTheme="majorEastAsia" w:hAnsiTheme="majorEastAsia" w:eastAsiaTheme="majorEastAsia" w:cstheme="minorBidi"/>
          <w:kern w:val="2"/>
          <w:sz w:val="28"/>
          <w:szCs w:val="28"/>
          <w:highlight w:val="none"/>
        </w:rPr>
        <w:t>（四）公告发布后，疫情防控工作有新要求和规定的，将另行公告通知。</w:t>
      </w:r>
    </w:p>
    <w:p>
      <w:pPr>
        <w:ind w:firstLine="560" w:firstLineChars="200"/>
        <w:rPr>
          <w:rFonts w:ascii="黑体" w:hAnsi="黑体" w:eastAsia="黑体" w:cs="黑体"/>
          <w:sz w:val="28"/>
          <w:szCs w:val="28"/>
          <w:highlight w:val="none"/>
        </w:rPr>
      </w:pPr>
      <w:r>
        <w:rPr>
          <w:rFonts w:hint="eastAsia" w:ascii="黑体" w:hAnsi="黑体" w:eastAsia="黑体" w:cs="黑体"/>
          <w:sz w:val="28"/>
          <w:szCs w:val="28"/>
          <w:highlight w:val="none"/>
        </w:rPr>
        <w:t>五、其他事项</w:t>
      </w:r>
    </w:p>
    <w:p>
      <w:pPr>
        <w:spacing w:line="500" w:lineRule="exact"/>
        <w:ind w:firstLine="560" w:firstLineChars="200"/>
        <w:rPr>
          <w:rFonts w:asciiTheme="majorEastAsia" w:hAnsiTheme="majorEastAsia" w:eastAsiaTheme="majorEastAsia"/>
          <w:sz w:val="28"/>
          <w:szCs w:val="28"/>
          <w:highlight w:val="none"/>
        </w:rPr>
      </w:pPr>
      <w:r>
        <w:rPr>
          <w:rFonts w:hint="eastAsia" w:asciiTheme="majorEastAsia" w:hAnsiTheme="majorEastAsia" w:eastAsiaTheme="majorEastAsia"/>
          <w:sz w:val="28"/>
          <w:szCs w:val="28"/>
          <w:highlight w:val="none"/>
        </w:rPr>
        <w:t>对考试违纪违规行为的认定和处理，按照《事业单位公开招聘违纪违规行为处理规定》（人社部令第35号）执行。其他未尽事宜，按有关文件规定执行。</w:t>
      </w:r>
    </w:p>
    <w:p>
      <w:pPr>
        <w:spacing w:line="500" w:lineRule="exact"/>
        <w:ind w:firstLine="560" w:firstLineChars="200"/>
        <w:rPr>
          <w:rFonts w:asciiTheme="majorEastAsia" w:hAnsiTheme="majorEastAsia" w:eastAsiaTheme="majorEastAsia"/>
          <w:sz w:val="28"/>
          <w:szCs w:val="28"/>
          <w:highlight w:val="none"/>
        </w:rPr>
      </w:pPr>
      <w:r>
        <w:rPr>
          <w:rFonts w:hint="eastAsia" w:asciiTheme="majorEastAsia" w:hAnsiTheme="majorEastAsia" w:eastAsiaTheme="majorEastAsia"/>
          <w:sz w:val="28"/>
          <w:szCs w:val="28"/>
          <w:highlight w:val="none"/>
        </w:rPr>
        <w:t>本次招聘的公告、录用等相关信息在嘉兴市卫生健康委网站(http://wsjkw.jiaxing.gov.cn/)和嘉兴市第一医院（嘉兴学院附属医院）网站（www.jxdyyy.com）公布,供应聘者查询和社会监督。</w:t>
      </w:r>
    </w:p>
    <w:p>
      <w:pPr>
        <w:spacing w:line="500" w:lineRule="exact"/>
        <w:ind w:firstLine="560" w:firstLineChars="200"/>
        <w:rPr>
          <w:rFonts w:asciiTheme="majorEastAsia" w:hAnsiTheme="majorEastAsia" w:eastAsiaTheme="majorEastAsia"/>
          <w:sz w:val="28"/>
          <w:szCs w:val="28"/>
          <w:highlight w:val="none"/>
        </w:rPr>
      </w:pPr>
      <w:r>
        <w:rPr>
          <w:rFonts w:hint="eastAsia" w:asciiTheme="majorEastAsia" w:hAnsiTheme="majorEastAsia" w:eastAsiaTheme="majorEastAsia"/>
          <w:sz w:val="28"/>
          <w:szCs w:val="28"/>
          <w:highlight w:val="none"/>
        </w:rPr>
        <w:t>联系电话：0573-82519998；</w:t>
      </w:r>
      <w:r>
        <w:rPr>
          <w:rFonts w:hint="eastAsia" w:asciiTheme="majorEastAsia" w:hAnsiTheme="majorEastAsia" w:eastAsiaTheme="majorEastAsia"/>
          <w:sz w:val="28"/>
          <w:szCs w:val="28"/>
          <w:highlight w:val="none"/>
        </w:rPr>
        <w:t>联系人：马老师、章老师。</w:t>
      </w:r>
    </w:p>
    <w:p>
      <w:pPr>
        <w:spacing w:line="500" w:lineRule="exact"/>
        <w:ind w:firstLine="560" w:firstLineChars="200"/>
        <w:rPr>
          <w:rFonts w:asciiTheme="majorEastAsia" w:hAnsiTheme="majorEastAsia" w:eastAsiaTheme="majorEastAsia"/>
          <w:sz w:val="28"/>
          <w:szCs w:val="28"/>
          <w:highlight w:val="none"/>
        </w:rPr>
      </w:pPr>
      <w:r>
        <w:rPr>
          <w:rFonts w:hint="eastAsia" w:asciiTheme="majorEastAsia" w:hAnsiTheme="majorEastAsia" w:eastAsiaTheme="majorEastAsia"/>
          <w:sz w:val="28"/>
          <w:szCs w:val="28"/>
          <w:highlight w:val="none"/>
        </w:rPr>
        <w:t>监督电话：0573-83676257、82519888。</w:t>
      </w:r>
    </w:p>
    <w:p>
      <w:pPr>
        <w:spacing w:line="500" w:lineRule="exact"/>
        <w:ind w:firstLine="560" w:firstLineChars="200"/>
        <w:rPr>
          <w:rFonts w:asciiTheme="majorEastAsia" w:hAnsiTheme="majorEastAsia" w:eastAsiaTheme="majorEastAsia"/>
          <w:sz w:val="28"/>
          <w:szCs w:val="28"/>
          <w:highlight w:val="none"/>
        </w:rPr>
      </w:pPr>
      <w:r>
        <w:rPr>
          <w:rFonts w:hint="eastAsia" w:asciiTheme="majorEastAsia" w:hAnsiTheme="majorEastAsia" w:eastAsiaTheme="majorEastAsia"/>
          <w:sz w:val="28"/>
          <w:szCs w:val="28"/>
          <w:highlight w:val="none"/>
        </w:rPr>
        <w:t>附件：</w:t>
      </w:r>
    </w:p>
    <w:p>
      <w:pPr>
        <w:spacing w:line="500" w:lineRule="exact"/>
        <w:ind w:firstLine="560" w:firstLineChars="200"/>
        <w:rPr>
          <w:rFonts w:asciiTheme="majorEastAsia" w:hAnsiTheme="majorEastAsia" w:eastAsiaTheme="majorEastAsia"/>
          <w:sz w:val="28"/>
          <w:szCs w:val="28"/>
          <w:highlight w:val="none"/>
        </w:rPr>
      </w:pPr>
      <w:r>
        <w:rPr>
          <w:rFonts w:hint="eastAsia" w:asciiTheme="majorEastAsia" w:hAnsiTheme="majorEastAsia" w:eastAsiaTheme="majorEastAsia"/>
          <w:sz w:val="28"/>
          <w:szCs w:val="28"/>
          <w:highlight w:val="none"/>
        </w:rPr>
        <w:t>1.2021嘉兴市第一医院（嘉兴学院附属医院）公开招聘编外合同制人员报名表</w:t>
      </w:r>
    </w:p>
    <w:p>
      <w:pPr>
        <w:spacing w:line="500" w:lineRule="exact"/>
        <w:ind w:firstLine="560" w:firstLineChars="200"/>
        <w:rPr>
          <w:rFonts w:asciiTheme="majorEastAsia" w:hAnsiTheme="majorEastAsia" w:eastAsiaTheme="majorEastAsia"/>
          <w:sz w:val="28"/>
          <w:szCs w:val="28"/>
          <w:highlight w:val="none"/>
        </w:rPr>
      </w:pPr>
      <w:r>
        <w:rPr>
          <w:rFonts w:hint="eastAsia" w:asciiTheme="majorEastAsia" w:hAnsiTheme="majorEastAsia" w:eastAsiaTheme="majorEastAsia"/>
          <w:sz w:val="28"/>
          <w:szCs w:val="28"/>
          <w:highlight w:val="none"/>
        </w:rPr>
        <w:t>2.健康承诺书</w:t>
      </w:r>
    </w:p>
    <w:p>
      <w:pPr>
        <w:spacing w:line="500" w:lineRule="exact"/>
        <w:ind w:firstLine="560" w:firstLineChars="200"/>
        <w:rPr>
          <w:rFonts w:asciiTheme="majorEastAsia" w:hAnsiTheme="majorEastAsia" w:eastAsiaTheme="majorEastAsia"/>
          <w:sz w:val="28"/>
          <w:szCs w:val="28"/>
          <w:highlight w:val="none"/>
        </w:rPr>
      </w:pPr>
    </w:p>
    <w:p>
      <w:pPr>
        <w:spacing w:line="500" w:lineRule="exact"/>
        <w:ind w:firstLine="560" w:firstLineChars="200"/>
        <w:rPr>
          <w:rFonts w:asciiTheme="majorEastAsia" w:hAnsiTheme="majorEastAsia" w:eastAsiaTheme="majorEastAsia"/>
          <w:sz w:val="28"/>
          <w:szCs w:val="28"/>
          <w:highlight w:val="none"/>
        </w:rPr>
      </w:pPr>
    </w:p>
    <w:p>
      <w:pPr>
        <w:spacing w:line="500" w:lineRule="exact"/>
        <w:ind w:firstLine="560" w:firstLineChars="200"/>
        <w:rPr>
          <w:rFonts w:asciiTheme="majorEastAsia" w:hAnsiTheme="majorEastAsia" w:eastAsiaTheme="majorEastAsia"/>
          <w:sz w:val="28"/>
          <w:szCs w:val="28"/>
          <w:highlight w:val="none"/>
        </w:rPr>
      </w:pPr>
    </w:p>
    <w:p>
      <w:pPr>
        <w:spacing w:line="500" w:lineRule="exact"/>
        <w:ind w:firstLine="560" w:firstLineChars="200"/>
        <w:jc w:val="right"/>
        <w:rPr>
          <w:rFonts w:asciiTheme="majorEastAsia" w:hAnsiTheme="majorEastAsia" w:eastAsiaTheme="majorEastAsia"/>
          <w:sz w:val="28"/>
          <w:szCs w:val="28"/>
          <w:highlight w:val="none"/>
        </w:rPr>
      </w:pPr>
      <w:r>
        <w:rPr>
          <w:rFonts w:hint="eastAsia" w:asciiTheme="majorEastAsia" w:hAnsiTheme="majorEastAsia" w:eastAsiaTheme="majorEastAsia"/>
          <w:sz w:val="28"/>
          <w:szCs w:val="28"/>
          <w:highlight w:val="none"/>
        </w:rPr>
        <w:t>嘉兴市第一医院（嘉兴学院附属医院）</w:t>
      </w:r>
    </w:p>
    <w:p>
      <w:pPr>
        <w:spacing w:line="500" w:lineRule="exact"/>
        <w:ind w:firstLine="560" w:firstLineChars="200"/>
        <w:jc w:val="right"/>
        <w:rPr>
          <w:rFonts w:asciiTheme="majorEastAsia" w:hAnsiTheme="majorEastAsia" w:eastAsiaTheme="majorEastAsia"/>
          <w:sz w:val="28"/>
          <w:szCs w:val="28"/>
          <w:highlight w:val="none"/>
        </w:rPr>
      </w:pPr>
      <w:r>
        <w:rPr>
          <w:rFonts w:hint="eastAsia" w:asciiTheme="majorEastAsia" w:hAnsiTheme="majorEastAsia" w:eastAsiaTheme="majorEastAsia"/>
          <w:sz w:val="28"/>
          <w:szCs w:val="28"/>
          <w:highlight w:val="none"/>
        </w:rPr>
        <w:t>202</w:t>
      </w:r>
      <w:r>
        <w:rPr>
          <w:rFonts w:asciiTheme="majorEastAsia" w:hAnsiTheme="majorEastAsia" w:eastAsiaTheme="majorEastAsia"/>
          <w:sz w:val="28"/>
          <w:szCs w:val="28"/>
          <w:highlight w:val="none"/>
        </w:rPr>
        <w:t>1</w:t>
      </w:r>
      <w:r>
        <w:rPr>
          <w:rFonts w:hint="eastAsia" w:asciiTheme="majorEastAsia" w:hAnsiTheme="majorEastAsia" w:eastAsiaTheme="majorEastAsia"/>
          <w:sz w:val="28"/>
          <w:szCs w:val="28"/>
          <w:highlight w:val="none"/>
        </w:rPr>
        <w:t>年11月15日</w:t>
      </w:r>
    </w:p>
    <w:p>
      <w:pPr>
        <w:widowControl/>
        <w:jc w:val="left"/>
        <w:rPr>
          <w:rFonts w:asciiTheme="majorEastAsia" w:hAnsiTheme="majorEastAsia" w:eastAsiaTheme="majorEastAsia"/>
          <w:sz w:val="28"/>
          <w:szCs w:val="28"/>
          <w:highlight w:val="none"/>
        </w:rPr>
      </w:pPr>
      <w:r>
        <w:rPr>
          <w:rFonts w:asciiTheme="majorEastAsia" w:hAnsiTheme="majorEastAsia" w:eastAsiaTheme="majorEastAsia"/>
          <w:sz w:val="28"/>
          <w:szCs w:val="28"/>
          <w:highlight w:val="none"/>
        </w:rPr>
        <w:br w:type="page"/>
      </w:r>
      <w:r>
        <w:rPr>
          <w:rFonts w:hint="eastAsia" w:asciiTheme="majorEastAsia" w:hAnsiTheme="majorEastAsia" w:eastAsiaTheme="majorEastAsia"/>
          <w:sz w:val="28"/>
          <w:szCs w:val="28"/>
          <w:highlight w:val="none"/>
        </w:rPr>
        <w:t xml:space="preserve">附件1：  </w:t>
      </w:r>
    </w:p>
    <w:p>
      <w:pPr>
        <w:widowControl/>
        <w:jc w:val="center"/>
        <w:rPr>
          <w:rFonts w:asciiTheme="majorEastAsia" w:hAnsiTheme="majorEastAsia" w:eastAsiaTheme="majorEastAsia"/>
          <w:sz w:val="28"/>
          <w:szCs w:val="28"/>
          <w:highlight w:val="none"/>
        </w:rPr>
      </w:pPr>
      <w:r>
        <w:rPr>
          <w:rFonts w:hint="eastAsia" w:ascii="宋体" w:hAnsi="宋体" w:eastAsia="宋体" w:cs="宋体"/>
          <w:b/>
          <w:kern w:val="0"/>
          <w:sz w:val="32"/>
          <w:szCs w:val="32"/>
          <w:highlight w:val="none"/>
        </w:rPr>
        <w:t>2021嘉兴市第一医院（嘉兴学院附属医院）公开招聘</w:t>
      </w:r>
    </w:p>
    <w:p>
      <w:pPr>
        <w:widowControl/>
        <w:shd w:val="clear" w:color="auto" w:fill="FFFFFF"/>
        <w:spacing w:line="460" w:lineRule="exact"/>
        <w:jc w:val="center"/>
        <w:rPr>
          <w:rFonts w:ascii="宋体" w:hAnsi="宋体" w:eastAsia="宋体" w:cs="宋体"/>
          <w:b/>
          <w:kern w:val="0"/>
          <w:sz w:val="32"/>
          <w:szCs w:val="32"/>
          <w:highlight w:val="none"/>
        </w:rPr>
      </w:pPr>
      <w:r>
        <w:rPr>
          <w:rFonts w:hint="eastAsia" w:ascii="宋体" w:hAnsi="宋体" w:eastAsia="宋体" w:cs="宋体"/>
          <w:b/>
          <w:kern w:val="0"/>
          <w:sz w:val="32"/>
          <w:szCs w:val="32"/>
          <w:highlight w:val="none"/>
        </w:rPr>
        <w:t>编外合同制人员报名表</w:t>
      </w:r>
    </w:p>
    <w:p>
      <w:pPr>
        <w:spacing w:line="500" w:lineRule="exact"/>
        <w:ind w:firstLine="360" w:firstLineChars="150"/>
        <w:rPr>
          <w:rFonts w:ascii="宋体" w:hAnsi="宋体" w:eastAsia="宋体"/>
          <w:highlight w:val="none"/>
        </w:rPr>
      </w:pPr>
      <w:r>
        <w:rPr>
          <w:rFonts w:hint="eastAsia" w:ascii="宋体" w:hAnsi="宋体" w:eastAsia="宋体"/>
          <w:kern w:val="0"/>
          <w:sz w:val="24"/>
          <w:highlight w:val="none"/>
        </w:rPr>
        <w:t>岗位序号：                         报名岗位：</w:t>
      </w:r>
    </w:p>
    <w:tbl>
      <w:tblPr>
        <w:tblStyle w:val="7"/>
        <w:tblW w:w="9030" w:type="dxa"/>
        <w:jc w:val="center"/>
        <w:tblLayout w:type="fixed"/>
        <w:tblCellMar>
          <w:top w:w="0" w:type="dxa"/>
          <w:left w:w="0" w:type="dxa"/>
          <w:bottom w:w="0" w:type="dxa"/>
          <w:right w:w="0" w:type="dxa"/>
        </w:tblCellMar>
      </w:tblPr>
      <w:tblGrid>
        <w:gridCol w:w="1050"/>
        <w:gridCol w:w="1287"/>
        <w:gridCol w:w="288"/>
        <w:gridCol w:w="847"/>
        <w:gridCol w:w="1207"/>
        <w:gridCol w:w="1546"/>
        <w:gridCol w:w="1187"/>
        <w:gridCol w:w="1618"/>
      </w:tblGrid>
      <w:tr>
        <w:tblPrEx>
          <w:tblCellMar>
            <w:top w:w="0" w:type="dxa"/>
            <w:left w:w="0" w:type="dxa"/>
            <w:bottom w:w="0" w:type="dxa"/>
            <w:right w:w="0" w:type="dxa"/>
          </w:tblCellMar>
        </w:tblPrEx>
        <w:trPr>
          <w:trHeight w:val="542" w:hRule="atLeast"/>
          <w:jc w:val="center"/>
        </w:trPr>
        <w:tc>
          <w:tcPr>
            <w:tcW w:w="10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00" w:lineRule="exact"/>
              <w:jc w:val="center"/>
              <w:rPr>
                <w:rFonts w:ascii="宋体" w:hAnsi="宋体" w:eastAsia="宋体" w:cs="宋体"/>
                <w:kern w:val="0"/>
                <w:sz w:val="24"/>
                <w:highlight w:val="none"/>
              </w:rPr>
            </w:pPr>
            <w:r>
              <w:rPr>
                <w:rFonts w:hint="eastAsia" w:ascii="宋体" w:hAnsi="宋体" w:eastAsia="宋体" w:cs="宋体"/>
                <w:kern w:val="0"/>
                <w:sz w:val="24"/>
                <w:highlight w:val="none"/>
              </w:rPr>
              <w:t>姓名</w:t>
            </w:r>
          </w:p>
        </w:tc>
        <w:tc>
          <w:tcPr>
            <w:tcW w:w="1287"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00" w:lineRule="exact"/>
              <w:jc w:val="left"/>
              <w:rPr>
                <w:rFonts w:ascii="宋体" w:hAnsi="宋体" w:eastAsia="宋体" w:cs="宋体"/>
                <w:kern w:val="0"/>
                <w:sz w:val="24"/>
                <w:highlight w:val="none"/>
              </w:rPr>
            </w:pPr>
          </w:p>
        </w:tc>
        <w:tc>
          <w:tcPr>
            <w:tcW w:w="1135"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00" w:lineRule="exact"/>
              <w:jc w:val="center"/>
              <w:rPr>
                <w:rFonts w:ascii="宋体" w:hAnsi="宋体" w:eastAsia="宋体" w:cs="宋体"/>
                <w:kern w:val="0"/>
                <w:sz w:val="24"/>
                <w:highlight w:val="none"/>
              </w:rPr>
            </w:pPr>
            <w:r>
              <w:rPr>
                <w:rFonts w:hint="eastAsia" w:ascii="宋体" w:hAnsi="宋体" w:eastAsia="宋体" w:cs="宋体"/>
                <w:kern w:val="0"/>
                <w:sz w:val="24"/>
                <w:highlight w:val="none"/>
              </w:rPr>
              <w:t>性别</w:t>
            </w:r>
          </w:p>
        </w:tc>
        <w:tc>
          <w:tcPr>
            <w:tcW w:w="1207"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00" w:lineRule="exact"/>
              <w:jc w:val="left"/>
              <w:rPr>
                <w:rFonts w:ascii="宋体" w:hAnsi="宋体" w:eastAsia="宋体" w:cs="宋体"/>
                <w:kern w:val="0"/>
                <w:sz w:val="24"/>
                <w:highlight w:val="none"/>
              </w:rPr>
            </w:pPr>
          </w:p>
        </w:tc>
        <w:tc>
          <w:tcPr>
            <w:tcW w:w="1546"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00" w:lineRule="exact"/>
              <w:jc w:val="center"/>
              <w:rPr>
                <w:rFonts w:ascii="宋体" w:hAnsi="宋体" w:eastAsia="宋体" w:cs="宋体"/>
                <w:kern w:val="0"/>
                <w:sz w:val="24"/>
                <w:highlight w:val="none"/>
              </w:rPr>
            </w:pPr>
            <w:r>
              <w:rPr>
                <w:rFonts w:hint="eastAsia" w:ascii="宋体" w:hAnsi="宋体" w:eastAsia="宋体" w:cs="宋体"/>
                <w:kern w:val="0"/>
                <w:sz w:val="24"/>
                <w:highlight w:val="none"/>
              </w:rPr>
              <w:t>出生年月</w:t>
            </w:r>
          </w:p>
        </w:tc>
        <w:tc>
          <w:tcPr>
            <w:tcW w:w="1187"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00" w:lineRule="exact"/>
              <w:jc w:val="left"/>
              <w:rPr>
                <w:rFonts w:ascii="宋体" w:hAnsi="宋体" w:eastAsia="宋体" w:cs="宋体"/>
                <w:kern w:val="0"/>
                <w:sz w:val="24"/>
                <w:highlight w:val="none"/>
              </w:rPr>
            </w:pPr>
          </w:p>
        </w:tc>
        <w:tc>
          <w:tcPr>
            <w:tcW w:w="1618" w:type="dxa"/>
            <w:vMerge w:val="restar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00" w:lineRule="exact"/>
              <w:jc w:val="center"/>
              <w:rPr>
                <w:rFonts w:ascii="宋体" w:hAnsi="宋体" w:eastAsia="宋体" w:cs="宋体"/>
                <w:kern w:val="0"/>
                <w:sz w:val="24"/>
                <w:highlight w:val="none"/>
              </w:rPr>
            </w:pPr>
            <w:r>
              <w:rPr>
                <w:rFonts w:hint="eastAsia" w:ascii="宋体" w:hAnsi="宋体" w:eastAsia="宋体" w:cs="宋体"/>
                <w:kern w:val="0"/>
                <w:sz w:val="24"/>
                <w:highlight w:val="none"/>
              </w:rPr>
              <w:t>照片</w:t>
            </w:r>
          </w:p>
        </w:tc>
      </w:tr>
      <w:tr>
        <w:tblPrEx>
          <w:tblCellMar>
            <w:top w:w="0" w:type="dxa"/>
            <w:left w:w="0" w:type="dxa"/>
            <w:bottom w:w="0" w:type="dxa"/>
            <w:right w:w="0" w:type="dxa"/>
          </w:tblCellMar>
        </w:tblPrEx>
        <w:trPr>
          <w:trHeight w:val="615" w:hRule="atLeast"/>
          <w:jc w:val="center"/>
        </w:trPr>
        <w:tc>
          <w:tcPr>
            <w:tcW w:w="10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00" w:lineRule="exact"/>
              <w:jc w:val="center"/>
              <w:rPr>
                <w:rFonts w:ascii="宋体" w:hAnsi="宋体" w:eastAsia="宋体" w:cs="宋体"/>
                <w:kern w:val="0"/>
                <w:sz w:val="24"/>
                <w:highlight w:val="none"/>
              </w:rPr>
            </w:pPr>
            <w:r>
              <w:rPr>
                <w:rFonts w:hint="eastAsia" w:ascii="宋体" w:hAnsi="宋体" w:eastAsia="宋体" w:cs="宋体"/>
                <w:kern w:val="0"/>
                <w:sz w:val="24"/>
                <w:highlight w:val="none"/>
              </w:rPr>
              <w:t>民族</w:t>
            </w:r>
          </w:p>
        </w:tc>
        <w:tc>
          <w:tcPr>
            <w:tcW w:w="128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00" w:lineRule="exact"/>
              <w:jc w:val="left"/>
              <w:rPr>
                <w:rFonts w:ascii="宋体" w:hAnsi="宋体" w:eastAsia="宋体" w:cs="宋体"/>
                <w:kern w:val="0"/>
                <w:sz w:val="24"/>
                <w:highlight w:val="none"/>
              </w:rPr>
            </w:pPr>
          </w:p>
        </w:tc>
        <w:tc>
          <w:tcPr>
            <w:tcW w:w="113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00" w:lineRule="exact"/>
              <w:jc w:val="center"/>
              <w:rPr>
                <w:rFonts w:ascii="宋体" w:hAnsi="宋体" w:eastAsia="宋体" w:cs="宋体"/>
                <w:kern w:val="0"/>
                <w:sz w:val="24"/>
                <w:highlight w:val="none"/>
              </w:rPr>
            </w:pPr>
            <w:r>
              <w:rPr>
                <w:rFonts w:hint="eastAsia" w:ascii="宋体" w:hAnsi="宋体" w:eastAsia="宋体" w:cs="宋体"/>
                <w:kern w:val="0"/>
                <w:sz w:val="24"/>
                <w:highlight w:val="none"/>
              </w:rPr>
              <w:t>籍贯</w:t>
            </w:r>
          </w:p>
        </w:tc>
        <w:tc>
          <w:tcPr>
            <w:tcW w:w="120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00" w:lineRule="exact"/>
              <w:jc w:val="left"/>
              <w:rPr>
                <w:rFonts w:ascii="宋体" w:hAnsi="宋体" w:eastAsia="宋体" w:cs="宋体"/>
                <w:kern w:val="0"/>
                <w:sz w:val="24"/>
                <w:highlight w:val="none"/>
              </w:rPr>
            </w:pPr>
          </w:p>
        </w:tc>
        <w:tc>
          <w:tcPr>
            <w:tcW w:w="154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00" w:lineRule="exact"/>
              <w:jc w:val="center"/>
              <w:rPr>
                <w:rFonts w:ascii="宋体" w:hAnsi="宋体" w:eastAsia="宋体" w:cs="宋体"/>
                <w:kern w:val="0"/>
                <w:sz w:val="24"/>
                <w:highlight w:val="none"/>
              </w:rPr>
            </w:pPr>
            <w:r>
              <w:rPr>
                <w:rFonts w:hint="eastAsia" w:ascii="宋体" w:hAnsi="宋体" w:eastAsia="宋体" w:cs="宋体"/>
                <w:kern w:val="0"/>
                <w:sz w:val="24"/>
                <w:highlight w:val="none"/>
              </w:rPr>
              <w:t>出生地</w:t>
            </w:r>
          </w:p>
        </w:tc>
        <w:tc>
          <w:tcPr>
            <w:tcW w:w="118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00" w:lineRule="exact"/>
              <w:jc w:val="left"/>
              <w:rPr>
                <w:rFonts w:ascii="宋体" w:hAnsi="宋体" w:eastAsia="宋体" w:cs="宋体"/>
                <w:kern w:val="0"/>
                <w:sz w:val="24"/>
                <w:highlight w:val="none"/>
              </w:rPr>
            </w:pPr>
          </w:p>
        </w:tc>
        <w:tc>
          <w:tcPr>
            <w:tcW w:w="1618" w:type="dxa"/>
            <w:vMerge w:val="continue"/>
            <w:tcBorders>
              <w:top w:val="single" w:color="auto" w:sz="6" w:space="0"/>
              <w:left w:val="nil"/>
              <w:bottom w:val="single" w:color="auto" w:sz="6" w:space="0"/>
              <w:right w:val="single" w:color="auto" w:sz="6" w:space="0"/>
            </w:tcBorders>
            <w:vAlign w:val="center"/>
          </w:tcPr>
          <w:p>
            <w:pPr>
              <w:widowControl/>
              <w:spacing w:line="300" w:lineRule="exact"/>
              <w:jc w:val="left"/>
              <w:rPr>
                <w:rFonts w:ascii="宋体" w:hAnsi="宋体" w:eastAsia="宋体" w:cs="宋体"/>
                <w:kern w:val="0"/>
                <w:sz w:val="24"/>
                <w:highlight w:val="none"/>
              </w:rPr>
            </w:pPr>
          </w:p>
        </w:tc>
      </w:tr>
      <w:tr>
        <w:tblPrEx>
          <w:tblCellMar>
            <w:top w:w="0" w:type="dxa"/>
            <w:left w:w="0" w:type="dxa"/>
            <w:bottom w:w="0" w:type="dxa"/>
            <w:right w:w="0" w:type="dxa"/>
          </w:tblCellMar>
        </w:tblPrEx>
        <w:trPr>
          <w:trHeight w:val="227" w:hRule="atLeast"/>
          <w:jc w:val="center"/>
        </w:trPr>
        <w:tc>
          <w:tcPr>
            <w:tcW w:w="10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00" w:lineRule="exact"/>
              <w:jc w:val="center"/>
              <w:rPr>
                <w:rFonts w:ascii="宋体" w:hAnsi="宋体" w:eastAsia="宋体" w:cs="宋体"/>
                <w:kern w:val="0"/>
                <w:sz w:val="24"/>
                <w:highlight w:val="none"/>
              </w:rPr>
            </w:pPr>
            <w:r>
              <w:rPr>
                <w:rFonts w:hint="eastAsia" w:ascii="宋体" w:hAnsi="宋体" w:eastAsia="宋体" w:cs="宋体"/>
                <w:kern w:val="0"/>
                <w:sz w:val="24"/>
                <w:highlight w:val="none"/>
              </w:rPr>
              <w:t>政治</w:t>
            </w:r>
          </w:p>
          <w:p>
            <w:pPr>
              <w:widowControl/>
              <w:spacing w:line="300" w:lineRule="exact"/>
              <w:jc w:val="center"/>
              <w:rPr>
                <w:rFonts w:ascii="宋体" w:hAnsi="宋体" w:eastAsia="宋体" w:cs="宋体"/>
                <w:kern w:val="0"/>
                <w:sz w:val="24"/>
                <w:highlight w:val="none"/>
              </w:rPr>
            </w:pPr>
            <w:r>
              <w:rPr>
                <w:rFonts w:hint="eastAsia" w:ascii="宋体" w:hAnsi="宋体" w:eastAsia="宋体" w:cs="宋体"/>
                <w:kern w:val="0"/>
                <w:sz w:val="24"/>
                <w:highlight w:val="none"/>
              </w:rPr>
              <w:t>面貌</w:t>
            </w:r>
          </w:p>
        </w:tc>
        <w:tc>
          <w:tcPr>
            <w:tcW w:w="128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00" w:lineRule="exact"/>
              <w:jc w:val="left"/>
              <w:rPr>
                <w:rFonts w:ascii="宋体" w:hAnsi="宋体" w:eastAsia="宋体" w:cs="宋体"/>
                <w:kern w:val="0"/>
                <w:sz w:val="24"/>
                <w:highlight w:val="none"/>
              </w:rPr>
            </w:pPr>
          </w:p>
        </w:tc>
        <w:tc>
          <w:tcPr>
            <w:tcW w:w="113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00" w:lineRule="exact"/>
              <w:jc w:val="center"/>
              <w:rPr>
                <w:rFonts w:ascii="宋体" w:hAnsi="宋体" w:eastAsia="宋体" w:cs="宋体"/>
                <w:kern w:val="0"/>
                <w:sz w:val="24"/>
                <w:highlight w:val="none"/>
              </w:rPr>
            </w:pPr>
            <w:r>
              <w:rPr>
                <w:rFonts w:hint="eastAsia" w:ascii="宋体" w:hAnsi="宋体" w:eastAsia="宋体" w:cs="宋体"/>
                <w:kern w:val="0"/>
                <w:sz w:val="24"/>
                <w:highlight w:val="none"/>
              </w:rPr>
              <w:t>婚姻</w:t>
            </w:r>
          </w:p>
          <w:p>
            <w:pPr>
              <w:widowControl/>
              <w:spacing w:line="300" w:lineRule="exact"/>
              <w:jc w:val="center"/>
              <w:rPr>
                <w:rFonts w:ascii="宋体" w:hAnsi="宋体" w:eastAsia="宋体" w:cs="宋体"/>
                <w:kern w:val="0"/>
                <w:sz w:val="24"/>
                <w:highlight w:val="none"/>
              </w:rPr>
            </w:pPr>
            <w:r>
              <w:rPr>
                <w:rFonts w:hint="eastAsia" w:ascii="宋体" w:hAnsi="宋体" w:eastAsia="宋体" w:cs="宋体"/>
                <w:kern w:val="0"/>
                <w:sz w:val="24"/>
                <w:highlight w:val="none"/>
              </w:rPr>
              <w:t>状况</w:t>
            </w:r>
          </w:p>
        </w:tc>
        <w:tc>
          <w:tcPr>
            <w:tcW w:w="120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00" w:lineRule="exact"/>
              <w:jc w:val="left"/>
              <w:rPr>
                <w:rFonts w:ascii="宋体" w:hAnsi="宋体" w:eastAsia="宋体" w:cs="宋体"/>
                <w:kern w:val="0"/>
                <w:sz w:val="24"/>
                <w:highlight w:val="none"/>
              </w:rPr>
            </w:pPr>
          </w:p>
        </w:tc>
        <w:tc>
          <w:tcPr>
            <w:tcW w:w="154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00" w:lineRule="exact"/>
              <w:jc w:val="center"/>
              <w:rPr>
                <w:rFonts w:ascii="宋体" w:hAnsi="宋体" w:eastAsia="宋体" w:cs="宋体"/>
                <w:kern w:val="0"/>
                <w:sz w:val="24"/>
                <w:highlight w:val="none"/>
              </w:rPr>
            </w:pPr>
            <w:r>
              <w:rPr>
                <w:rFonts w:hint="eastAsia" w:ascii="宋体" w:hAnsi="宋体" w:eastAsia="宋体" w:cs="宋体"/>
                <w:kern w:val="0"/>
                <w:sz w:val="24"/>
                <w:highlight w:val="none"/>
              </w:rPr>
              <w:t>健康状况</w:t>
            </w:r>
          </w:p>
        </w:tc>
        <w:tc>
          <w:tcPr>
            <w:tcW w:w="118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00" w:lineRule="exact"/>
              <w:jc w:val="left"/>
              <w:rPr>
                <w:rFonts w:ascii="宋体" w:hAnsi="宋体" w:eastAsia="宋体" w:cs="宋体"/>
                <w:kern w:val="0"/>
                <w:sz w:val="24"/>
                <w:highlight w:val="none"/>
              </w:rPr>
            </w:pPr>
          </w:p>
        </w:tc>
        <w:tc>
          <w:tcPr>
            <w:tcW w:w="1618" w:type="dxa"/>
            <w:vMerge w:val="continue"/>
            <w:tcBorders>
              <w:top w:val="single" w:color="auto" w:sz="6" w:space="0"/>
              <w:left w:val="nil"/>
              <w:bottom w:val="single" w:color="auto" w:sz="6" w:space="0"/>
              <w:right w:val="single" w:color="auto" w:sz="6" w:space="0"/>
            </w:tcBorders>
            <w:vAlign w:val="center"/>
          </w:tcPr>
          <w:p>
            <w:pPr>
              <w:widowControl/>
              <w:spacing w:line="300" w:lineRule="exact"/>
              <w:jc w:val="left"/>
              <w:rPr>
                <w:rFonts w:ascii="宋体" w:hAnsi="宋体" w:eastAsia="宋体" w:cs="宋体"/>
                <w:kern w:val="0"/>
                <w:sz w:val="24"/>
                <w:highlight w:val="none"/>
              </w:rPr>
            </w:pPr>
          </w:p>
        </w:tc>
      </w:tr>
      <w:tr>
        <w:tblPrEx>
          <w:tblCellMar>
            <w:top w:w="0" w:type="dxa"/>
            <w:left w:w="0" w:type="dxa"/>
            <w:bottom w:w="0" w:type="dxa"/>
            <w:right w:w="0" w:type="dxa"/>
          </w:tblCellMar>
        </w:tblPrEx>
        <w:trPr>
          <w:trHeight w:val="227" w:hRule="atLeast"/>
          <w:jc w:val="center"/>
        </w:trPr>
        <w:tc>
          <w:tcPr>
            <w:tcW w:w="10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00" w:lineRule="exact"/>
              <w:jc w:val="center"/>
              <w:rPr>
                <w:rFonts w:ascii="宋体" w:hAnsi="宋体" w:eastAsia="宋体" w:cs="宋体"/>
                <w:kern w:val="0"/>
                <w:sz w:val="24"/>
                <w:highlight w:val="none"/>
              </w:rPr>
            </w:pPr>
            <w:r>
              <w:rPr>
                <w:rFonts w:hint="eastAsia" w:ascii="宋体" w:hAnsi="宋体" w:eastAsia="宋体" w:cs="宋体"/>
                <w:kern w:val="0"/>
                <w:sz w:val="24"/>
                <w:highlight w:val="none"/>
              </w:rPr>
              <w:t>身份证号码</w:t>
            </w:r>
          </w:p>
        </w:tc>
        <w:tc>
          <w:tcPr>
            <w:tcW w:w="3629"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00" w:lineRule="exact"/>
              <w:jc w:val="left"/>
              <w:rPr>
                <w:rFonts w:ascii="宋体" w:hAnsi="宋体" w:eastAsia="宋体" w:cs="宋体"/>
                <w:kern w:val="0"/>
                <w:sz w:val="24"/>
                <w:highlight w:val="none"/>
              </w:rPr>
            </w:pPr>
          </w:p>
        </w:tc>
        <w:tc>
          <w:tcPr>
            <w:tcW w:w="154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00" w:lineRule="exact"/>
              <w:jc w:val="center"/>
              <w:rPr>
                <w:rFonts w:ascii="宋体" w:hAnsi="宋体" w:eastAsia="宋体" w:cs="宋体"/>
                <w:kern w:val="0"/>
                <w:sz w:val="24"/>
                <w:highlight w:val="none"/>
              </w:rPr>
            </w:pPr>
            <w:r>
              <w:rPr>
                <w:rFonts w:hint="eastAsia" w:ascii="宋体" w:hAnsi="宋体" w:eastAsia="宋体" w:cs="宋体"/>
                <w:kern w:val="0"/>
                <w:sz w:val="24"/>
                <w:highlight w:val="none"/>
              </w:rPr>
              <w:t>电子邮箱</w:t>
            </w:r>
          </w:p>
        </w:tc>
        <w:tc>
          <w:tcPr>
            <w:tcW w:w="280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00" w:lineRule="exact"/>
              <w:jc w:val="left"/>
              <w:rPr>
                <w:rFonts w:ascii="宋体" w:hAnsi="宋体" w:eastAsia="宋体" w:cs="宋体"/>
                <w:kern w:val="0"/>
                <w:sz w:val="24"/>
                <w:highlight w:val="none"/>
              </w:rPr>
            </w:pPr>
          </w:p>
        </w:tc>
      </w:tr>
      <w:tr>
        <w:tblPrEx>
          <w:tblCellMar>
            <w:top w:w="0" w:type="dxa"/>
            <w:left w:w="0" w:type="dxa"/>
            <w:bottom w:w="0" w:type="dxa"/>
            <w:right w:w="0" w:type="dxa"/>
          </w:tblCellMar>
        </w:tblPrEx>
        <w:trPr>
          <w:trHeight w:val="227" w:hRule="atLeast"/>
          <w:jc w:val="center"/>
        </w:trPr>
        <w:tc>
          <w:tcPr>
            <w:tcW w:w="10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00" w:lineRule="exact"/>
              <w:jc w:val="center"/>
              <w:rPr>
                <w:rFonts w:ascii="宋体" w:hAnsi="宋体" w:eastAsia="宋体" w:cs="宋体"/>
                <w:kern w:val="0"/>
                <w:sz w:val="24"/>
                <w:highlight w:val="none"/>
              </w:rPr>
            </w:pPr>
            <w:r>
              <w:rPr>
                <w:rFonts w:hint="eastAsia" w:ascii="宋体" w:hAnsi="宋体" w:eastAsia="宋体" w:cs="宋体"/>
                <w:kern w:val="0"/>
                <w:sz w:val="24"/>
                <w:highlight w:val="none"/>
              </w:rPr>
              <w:t>家庭</w:t>
            </w:r>
          </w:p>
          <w:p>
            <w:pPr>
              <w:widowControl/>
              <w:spacing w:line="300" w:lineRule="exact"/>
              <w:jc w:val="center"/>
              <w:rPr>
                <w:rFonts w:ascii="宋体" w:hAnsi="宋体" w:eastAsia="宋体" w:cs="宋体"/>
                <w:kern w:val="0"/>
                <w:sz w:val="24"/>
                <w:highlight w:val="none"/>
              </w:rPr>
            </w:pPr>
            <w:r>
              <w:rPr>
                <w:rFonts w:hint="eastAsia" w:ascii="宋体" w:hAnsi="宋体" w:eastAsia="宋体" w:cs="宋体"/>
                <w:kern w:val="0"/>
                <w:sz w:val="24"/>
                <w:highlight w:val="none"/>
              </w:rPr>
              <w:t>住址</w:t>
            </w:r>
          </w:p>
        </w:tc>
        <w:tc>
          <w:tcPr>
            <w:tcW w:w="3629"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00" w:lineRule="exact"/>
              <w:jc w:val="left"/>
              <w:rPr>
                <w:rFonts w:ascii="宋体" w:hAnsi="宋体" w:eastAsia="宋体" w:cs="宋体"/>
                <w:kern w:val="0"/>
                <w:sz w:val="24"/>
                <w:highlight w:val="none"/>
              </w:rPr>
            </w:pPr>
          </w:p>
        </w:tc>
        <w:tc>
          <w:tcPr>
            <w:tcW w:w="154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00" w:lineRule="exact"/>
              <w:jc w:val="center"/>
              <w:rPr>
                <w:rFonts w:ascii="宋体" w:hAnsi="宋体" w:eastAsia="宋体" w:cs="宋体"/>
                <w:kern w:val="0"/>
                <w:sz w:val="24"/>
                <w:highlight w:val="none"/>
              </w:rPr>
            </w:pPr>
            <w:r>
              <w:rPr>
                <w:rFonts w:hint="eastAsia" w:ascii="宋体" w:hAnsi="宋体" w:eastAsia="宋体" w:cs="宋体"/>
                <w:kern w:val="0"/>
                <w:sz w:val="24"/>
                <w:highlight w:val="none"/>
              </w:rPr>
              <w:t>联系手机</w:t>
            </w:r>
          </w:p>
        </w:tc>
        <w:tc>
          <w:tcPr>
            <w:tcW w:w="280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00" w:lineRule="exact"/>
              <w:jc w:val="left"/>
              <w:rPr>
                <w:rFonts w:ascii="宋体" w:hAnsi="宋体" w:eastAsia="宋体" w:cs="宋体"/>
                <w:kern w:val="0"/>
                <w:sz w:val="24"/>
                <w:highlight w:val="none"/>
              </w:rPr>
            </w:pPr>
          </w:p>
        </w:tc>
      </w:tr>
      <w:tr>
        <w:tblPrEx>
          <w:tblCellMar>
            <w:top w:w="0" w:type="dxa"/>
            <w:left w:w="0" w:type="dxa"/>
            <w:bottom w:w="0" w:type="dxa"/>
            <w:right w:w="0" w:type="dxa"/>
          </w:tblCellMar>
        </w:tblPrEx>
        <w:trPr>
          <w:trHeight w:val="227" w:hRule="atLeast"/>
          <w:jc w:val="center"/>
        </w:trPr>
        <w:tc>
          <w:tcPr>
            <w:tcW w:w="105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00" w:lineRule="exact"/>
              <w:jc w:val="center"/>
              <w:rPr>
                <w:rFonts w:ascii="宋体" w:hAnsi="宋体" w:eastAsia="宋体" w:cs="宋体"/>
                <w:kern w:val="0"/>
                <w:sz w:val="24"/>
                <w:highlight w:val="none"/>
              </w:rPr>
            </w:pPr>
            <w:r>
              <w:rPr>
                <w:rFonts w:hint="eastAsia" w:ascii="宋体" w:hAnsi="宋体" w:eastAsia="宋体" w:cs="宋体"/>
                <w:kern w:val="0"/>
                <w:sz w:val="24"/>
                <w:highlight w:val="none"/>
              </w:rPr>
              <w:t>学历</w:t>
            </w:r>
          </w:p>
        </w:tc>
        <w:tc>
          <w:tcPr>
            <w:tcW w:w="157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00" w:lineRule="exact"/>
              <w:jc w:val="center"/>
              <w:rPr>
                <w:rFonts w:ascii="宋体" w:hAnsi="宋体" w:eastAsia="宋体" w:cs="宋体"/>
                <w:kern w:val="0"/>
                <w:sz w:val="24"/>
                <w:highlight w:val="none"/>
              </w:rPr>
            </w:pPr>
            <w:r>
              <w:rPr>
                <w:rFonts w:hint="eastAsia" w:ascii="宋体" w:hAnsi="宋体" w:eastAsia="宋体" w:cs="宋体"/>
                <w:kern w:val="0"/>
                <w:sz w:val="24"/>
                <w:highlight w:val="none"/>
              </w:rPr>
              <w:t>初始</w:t>
            </w:r>
          </w:p>
          <w:p>
            <w:pPr>
              <w:widowControl/>
              <w:spacing w:line="300" w:lineRule="exact"/>
              <w:jc w:val="center"/>
              <w:rPr>
                <w:rFonts w:ascii="宋体" w:hAnsi="宋体" w:eastAsia="宋体" w:cs="宋体"/>
                <w:kern w:val="0"/>
                <w:sz w:val="24"/>
                <w:highlight w:val="none"/>
              </w:rPr>
            </w:pPr>
            <w:r>
              <w:rPr>
                <w:rFonts w:hint="eastAsia" w:ascii="宋体" w:hAnsi="宋体" w:eastAsia="宋体" w:cs="宋体"/>
                <w:kern w:val="0"/>
                <w:sz w:val="24"/>
                <w:highlight w:val="none"/>
              </w:rPr>
              <w:t>学历学位</w:t>
            </w:r>
          </w:p>
        </w:tc>
        <w:tc>
          <w:tcPr>
            <w:tcW w:w="2054"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00" w:lineRule="exact"/>
              <w:jc w:val="left"/>
              <w:rPr>
                <w:rFonts w:ascii="宋体" w:hAnsi="宋体" w:eastAsia="宋体" w:cs="宋体"/>
                <w:kern w:val="0"/>
                <w:sz w:val="24"/>
                <w:highlight w:val="none"/>
              </w:rPr>
            </w:pPr>
          </w:p>
        </w:tc>
        <w:tc>
          <w:tcPr>
            <w:tcW w:w="1546" w:type="dxa"/>
            <w:tcBorders>
              <w:top w:val="nil"/>
              <w:left w:val="nil"/>
              <w:bottom w:val="single" w:color="auto" w:sz="6" w:space="0"/>
              <w:right w:val="single" w:color="auto" w:sz="6" w:space="0"/>
            </w:tcBorders>
            <w:shd w:val="clear" w:color="auto" w:fill="FFFFFF"/>
            <w:vAlign w:val="center"/>
          </w:tcPr>
          <w:p>
            <w:pPr>
              <w:widowControl/>
              <w:spacing w:line="300" w:lineRule="exact"/>
              <w:jc w:val="center"/>
              <w:rPr>
                <w:rFonts w:ascii="宋体" w:hAnsi="宋体" w:eastAsia="宋体" w:cs="宋体"/>
                <w:kern w:val="0"/>
                <w:sz w:val="24"/>
                <w:highlight w:val="none"/>
              </w:rPr>
            </w:pPr>
            <w:r>
              <w:rPr>
                <w:rFonts w:hint="eastAsia" w:ascii="宋体" w:hAnsi="宋体" w:eastAsia="宋体" w:cs="宋体"/>
                <w:kern w:val="0"/>
                <w:sz w:val="24"/>
                <w:highlight w:val="none"/>
              </w:rPr>
              <w:t>毕业学校、</w:t>
            </w:r>
          </w:p>
          <w:p>
            <w:pPr>
              <w:widowControl/>
              <w:spacing w:line="300" w:lineRule="exact"/>
              <w:jc w:val="center"/>
              <w:rPr>
                <w:rFonts w:ascii="宋体" w:hAnsi="宋体" w:eastAsia="宋体" w:cs="宋体"/>
                <w:kern w:val="0"/>
                <w:sz w:val="24"/>
                <w:highlight w:val="none"/>
              </w:rPr>
            </w:pPr>
            <w:r>
              <w:rPr>
                <w:rFonts w:hint="eastAsia" w:ascii="宋体" w:hAnsi="宋体" w:eastAsia="宋体" w:cs="宋体"/>
                <w:kern w:val="0"/>
                <w:sz w:val="24"/>
                <w:highlight w:val="none"/>
              </w:rPr>
              <w:t>专业及时间</w:t>
            </w:r>
          </w:p>
        </w:tc>
        <w:tc>
          <w:tcPr>
            <w:tcW w:w="280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00" w:lineRule="exact"/>
              <w:jc w:val="left"/>
              <w:rPr>
                <w:rFonts w:ascii="宋体" w:hAnsi="宋体" w:eastAsia="宋体" w:cs="宋体"/>
                <w:kern w:val="0"/>
                <w:sz w:val="24"/>
                <w:highlight w:val="none"/>
              </w:rPr>
            </w:pPr>
          </w:p>
        </w:tc>
      </w:tr>
      <w:tr>
        <w:tblPrEx>
          <w:tblCellMar>
            <w:top w:w="0" w:type="dxa"/>
            <w:left w:w="0" w:type="dxa"/>
            <w:bottom w:w="0" w:type="dxa"/>
            <w:right w:w="0" w:type="dxa"/>
          </w:tblCellMar>
        </w:tblPrEx>
        <w:trPr>
          <w:trHeight w:val="227" w:hRule="atLeast"/>
          <w:jc w:val="center"/>
        </w:trPr>
        <w:tc>
          <w:tcPr>
            <w:tcW w:w="1050" w:type="dxa"/>
            <w:vMerge w:val="continue"/>
            <w:tcBorders>
              <w:top w:val="nil"/>
              <w:left w:val="single" w:color="auto" w:sz="6" w:space="0"/>
              <w:bottom w:val="single" w:color="auto" w:sz="6" w:space="0"/>
              <w:right w:val="single" w:color="auto" w:sz="6" w:space="0"/>
            </w:tcBorders>
            <w:shd w:val="clear" w:color="auto" w:fill="auto"/>
            <w:vAlign w:val="center"/>
          </w:tcPr>
          <w:p>
            <w:pPr>
              <w:widowControl/>
              <w:spacing w:line="300" w:lineRule="exact"/>
              <w:jc w:val="left"/>
              <w:rPr>
                <w:rFonts w:ascii="宋体" w:hAnsi="宋体" w:eastAsia="宋体" w:cs="宋体"/>
                <w:kern w:val="0"/>
                <w:sz w:val="24"/>
                <w:highlight w:val="none"/>
              </w:rPr>
            </w:pPr>
          </w:p>
        </w:tc>
        <w:tc>
          <w:tcPr>
            <w:tcW w:w="157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00" w:lineRule="exact"/>
              <w:jc w:val="center"/>
              <w:rPr>
                <w:rFonts w:ascii="宋体" w:hAnsi="宋体" w:eastAsia="宋体" w:cs="宋体"/>
                <w:kern w:val="0"/>
                <w:sz w:val="24"/>
                <w:highlight w:val="none"/>
              </w:rPr>
            </w:pPr>
            <w:r>
              <w:rPr>
                <w:rFonts w:hint="eastAsia" w:ascii="宋体" w:hAnsi="宋体" w:eastAsia="宋体" w:cs="宋体"/>
                <w:kern w:val="0"/>
                <w:sz w:val="24"/>
                <w:highlight w:val="none"/>
              </w:rPr>
              <w:t>最高</w:t>
            </w:r>
          </w:p>
          <w:p>
            <w:pPr>
              <w:widowControl/>
              <w:spacing w:line="300" w:lineRule="exact"/>
              <w:jc w:val="center"/>
              <w:rPr>
                <w:rFonts w:ascii="宋体" w:hAnsi="宋体" w:eastAsia="宋体" w:cs="宋体"/>
                <w:kern w:val="0"/>
                <w:sz w:val="24"/>
                <w:highlight w:val="none"/>
              </w:rPr>
            </w:pPr>
            <w:r>
              <w:rPr>
                <w:rFonts w:hint="eastAsia" w:ascii="宋体" w:hAnsi="宋体" w:eastAsia="宋体" w:cs="宋体"/>
                <w:kern w:val="0"/>
                <w:sz w:val="24"/>
                <w:highlight w:val="none"/>
              </w:rPr>
              <w:t>学历学位</w:t>
            </w:r>
          </w:p>
        </w:tc>
        <w:tc>
          <w:tcPr>
            <w:tcW w:w="2054"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00" w:lineRule="exact"/>
              <w:jc w:val="left"/>
              <w:rPr>
                <w:rFonts w:ascii="宋体" w:hAnsi="宋体" w:eastAsia="宋体" w:cs="宋体"/>
                <w:kern w:val="0"/>
                <w:sz w:val="24"/>
                <w:highlight w:val="none"/>
              </w:rPr>
            </w:pPr>
          </w:p>
        </w:tc>
        <w:tc>
          <w:tcPr>
            <w:tcW w:w="1546" w:type="dxa"/>
            <w:tcBorders>
              <w:top w:val="nil"/>
              <w:left w:val="nil"/>
              <w:bottom w:val="single" w:color="auto" w:sz="6" w:space="0"/>
              <w:right w:val="single" w:color="auto" w:sz="6" w:space="0"/>
            </w:tcBorders>
            <w:shd w:val="clear" w:color="auto" w:fill="FFFFFF"/>
            <w:vAlign w:val="center"/>
          </w:tcPr>
          <w:p>
            <w:pPr>
              <w:widowControl/>
              <w:spacing w:line="300" w:lineRule="exact"/>
              <w:jc w:val="center"/>
              <w:rPr>
                <w:rFonts w:ascii="宋体" w:hAnsi="宋体" w:eastAsia="宋体" w:cs="宋体"/>
                <w:kern w:val="0"/>
                <w:sz w:val="24"/>
                <w:highlight w:val="none"/>
              </w:rPr>
            </w:pPr>
            <w:r>
              <w:rPr>
                <w:rFonts w:hint="eastAsia" w:ascii="宋体" w:hAnsi="宋体" w:eastAsia="宋体" w:cs="宋体"/>
                <w:kern w:val="0"/>
                <w:sz w:val="24"/>
                <w:highlight w:val="none"/>
              </w:rPr>
              <w:t>毕业学校、</w:t>
            </w:r>
          </w:p>
          <w:p>
            <w:pPr>
              <w:widowControl/>
              <w:spacing w:line="300" w:lineRule="exact"/>
              <w:jc w:val="center"/>
              <w:rPr>
                <w:rFonts w:ascii="宋体" w:hAnsi="宋体" w:eastAsia="宋体" w:cs="宋体"/>
                <w:kern w:val="0"/>
                <w:sz w:val="24"/>
                <w:highlight w:val="none"/>
              </w:rPr>
            </w:pPr>
            <w:r>
              <w:rPr>
                <w:rFonts w:hint="eastAsia" w:ascii="宋体" w:hAnsi="宋体" w:eastAsia="宋体" w:cs="宋体"/>
                <w:kern w:val="0"/>
                <w:sz w:val="24"/>
                <w:highlight w:val="none"/>
              </w:rPr>
              <w:t>专业及时间</w:t>
            </w:r>
          </w:p>
        </w:tc>
        <w:tc>
          <w:tcPr>
            <w:tcW w:w="280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00" w:lineRule="exact"/>
              <w:jc w:val="left"/>
              <w:rPr>
                <w:rFonts w:ascii="宋体" w:hAnsi="宋体" w:eastAsia="宋体" w:cs="宋体"/>
                <w:kern w:val="0"/>
                <w:sz w:val="24"/>
                <w:highlight w:val="none"/>
              </w:rPr>
            </w:pPr>
          </w:p>
        </w:tc>
      </w:tr>
      <w:tr>
        <w:tblPrEx>
          <w:tblCellMar>
            <w:top w:w="0" w:type="dxa"/>
            <w:left w:w="0" w:type="dxa"/>
            <w:bottom w:w="0" w:type="dxa"/>
            <w:right w:w="0" w:type="dxa"/>
          </w:tblCellMar>
        </w:tblPrEx>
        <w:trPr>
          <w:trHeight w:val="227" w:hRule="atLeast"/>
          <w:jc w:val="center"/>
        </w:trPr>
        <w:tc>
          <w:tcPr>
            <w:tcW w:w="2625" w:type="dxa"/>
            <w:gridSpan w:val="3"/>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00" w:lineRule="exact"/>
              <w:jc w:val="center"/>
              <w:rPr>
                <w:rFonts w:ascii="宋体" w:hAnsi="宋体" w:eastAsia="宋体" w:cs="宋体"/>
                <w:kern w:val="0"/>
                <w:sz w:val="24"/>
                <w:highlight w:val="none"/>
              </w:rPr>
            </w:pPr>
            <w:r>
              <w:rPr>
                <w:rFonts w:hint="eastAsia" w:ascii="宋体" w:hAnsi="宋体" w:eastAsia="宋体" w:cs="宋体"/>
                <w:kern w:val="0"/>
                <w:sz w:val="24"/>
                <w:highlight w:val="none"/>
              </w:rPr>
              <w:t>专业技术资格</w:t>
            </w:r>
          </w:p>
          <w:p>
            <w:pPr>
              <w:widowControl/>
              <w:spacing w:line="300" w:lineRule="exact"/>
              <w:jc w:val="center"/>
              <w:rPr>
                <w:rFonts w:ascii="宋体" w:hAnsi="宋体" w:eastAsia="宋体" w:cs="宋体"/>
                <w:kern w:val="0"/>
                <w:sz w:val="24"/>
                <w:highlight w:val="none"/>
              </w:rPr>
            </w:pPr>
            <w:r>
              <w:rPr>
                <w:rFonts w:hint="eastAsia" w:ascii="宋体" w:hAnsi="宋体" w:eastAsia="宋体" w:cs="宋体"/>
                <w:kern w:val="0"/>
                <w:sz w:val="24"/>
                <w:highlight w:val="none"/>
              </w:rPr>
              <w:t>及取得时间</w:t>
            </w:r>
          </w:p>
        </w:tc>
        <w:tc>
          <w:tcPr>
            <w:tcW w:w="2054"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00" w:lineRule="exact"/>
              <w:jc w:val="left"/>
              <w:rPr>
                <w:rFonts w:ascii="宋体" w:hAnsi="宋体" w:eastAsia="宋体" w:cs="宋体"/>
                <w:kern w:val="0"/>
                <w:sz w:val="24"/>
                <w:highlight w:val="none"/>
              </w:rPr>
            </w:pPr>
          </w:p>
        </w:tc>
        <w:tc>
          <w:tcPr>
            <w:tcW w:w="154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00" w:lineRule="exact"/>
              <w:jc w:val="center"/>
              <w:rPr>
                <w:rFonts w:ascii="宋体" w:hAnsi="宋体" w:eastAsia="宋体" w:cs="宋体"/>
                <w:kern w:val="0"/>
                <w:sz w:val="24"/>
                <w:highlight w:val="none"/>
              </w:rPr>
            </w:pPr>
            <w:r>
              <w:rPr>
                <w:rFonts w:hint="eastAsia" w:ascii="宋体" w:hAnsi="宋体" w:eastAsia="宋体" w:cs="宋体"/>
                <w:kern w:val="0"/>
                <w:sz w:val="24"/>
                <w:highlight w:val="none"/>
              </w:rPr>
              <w:t>现工作单位</w:t>
            </w:r>
          </w:p>
        </w:tc>
        <w:tc>
          <w:tcPr>
            <w:tcW w:w="280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00" w:lineRule="exact"/>
              <w:jc w:val="left"/>
              <w:rPr>
                <w:rFonts w:ascii="宋体" w:hAnsi="宋体" w:eastAsia="宋体" w:cs="宋体"/>
                <w:kern w:val="0"/>
                <w:sz w:val="24"/>
                <w:highlight w:val="none"/>
              </w:rPr>
            </w:pPr>
          </w:p>
        </w:tc>
      </w:tr>
      <w:tr>
        <w:tblPrEx>
          <w:tblCellMar>
            <w:top w:w="0" w:type="dxa"/>
            <w:left w:w="0" w:type="dxa"/>
            <w:bottom w:w="0" w:type="dxa"/>
            <w:right w:w="0" w:type="dxa"/>
          </w:tblCellMar>
        </w:tblPrEx>
        <w:trPr>
          <w:trHeight w:val="1648" w:hRule="atLeast"/>
          <w:jc w:val="center"/>
        </w:trPr>
        <w:tc>
          <w:tcPr>
            <w:tcW w:w="10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exact"/>
              <w:jc w:val="center"/>
              <w:rPr>
                <w:rFonts w:ascii="宋体" w:hAnsi="宋体" w:eastAsia="宋体" w:cs="宋体"/>
                <w:kern w:val="0"/>
                <w:sz w:val="24"/>
                <w:highlight w:val="none"/>
              </w:rPr>
            </w:pPr>
            <w:r>
              <w:rPr>
                <w:rFonts w:hint="eastAsia" w:ascii="宋体" w:hAnsi="宋体" w:eastAsia="宋体" w:cs="宋体"/>
                <w:kern w:val="0"/>
                <w:sz w:val="24"/>
                <w:highlight w:val="none"/>
              </w:rPr>
              <w:t>学习</w:t>
            </w:r>
          </w:p>
          <w:p>
            <w:pPr>
              <w:widowControl/>
              <w:spacing w:line="360" w:lineRule="exact"/>
              <w:jc w:val="center"/>
              <w:rPr>
                <w:rFonts w:ascii="宋体" w:hAnsi="宋体" w:eastAsia="宋体" w:cs="宋体"/>
                <w:kern w:val="0"/>
                <w:sz w:val="24"/>
                <w:highlight w:val="none"/>
              </w:rPr>
            </w:pPr>
            <w:r>
              <w:rPr>
                <w:rFonts w:hint="eastAsia" w:ascii="宋体" w:hAnsi="宋体" w:eastAsia="宋体" w:cs="宋体"/>
                <w:kern w:val="0"/>
                <w:sz w:val="24"/>
                <w:highlight w:val="none"/>
              </w:rPr>
              <w:t>工作</w:t>
            </w:r>
          </w:p>
          <w:p>
            <w:pPr>
              <w:widowControl/>
              <w:spacing w:line="360" w:lineRule="exact"/>
              <w:jc w:val="center"/>
              <w:rPr>
                <w:rFonts w:ascii="宋体" w:hAnsi="宋体" w:eastAsia="宋体" w:cs="宋体"/>
                <w:kern w:val="0"/>
                <w:sz w:val="24"/>
                <w:highlight w:val="none"/>
              </w:rPr>
            </w:pPr>
            <w:r>
              <w:rPr>
                <w:rFonts w:hint="eastAsia" w:ascii="宋体" w:hAnsi="宋体" w:eastAsia="宋体" w:cs="宋体"/>
                <w:kern w:val="0"/>
                <w:sz w:val="24"/>
                <w:highlight w:val="none"/>
              </w:rPr>
              <w:t>简历</w:t>
            </w:r>
          </w:p>
        </w:tc>
        <w:tc>
          <w:tcPr>
            <w:tcW w:w="7980" w:type="dxa"/>
            <w:gridSpan w:val="7"/>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spacing w:line="360" w:lineRule="exact"/>
              <w:rPr>
                <w:rFonts w:ascii="宋体" w:hAnsi="宋体" w:eastAsia="宋体" w:cs="宋体"/>
                <w:kern w:val="0"/>
                <w:sz w:val="24"/>
                <w:highlight w:val="none"/>
              </w:rPr>
            </w:pPr>
            <w:r>
              <w:rPr>
                <w:rFonts w:hint="eastAsia" w:ascii="宋体" w:hAnsi="宋体" w:eastAsia="宋体" w:cs="宋体"/>
                <w:kern w:val="0"/>
                <w:sz w:val="24"/>
                <w:highlight w:val="none"/>
              </w:rPr>
              <w:t>从高中开始填写</w:t>
            </w:r>
          </w:p>
        </w:tc>
      </w:tr>
      <w:tr>
        <w:tblPrEx>
          <w:tblCellMar>
            <w:top w:w="0" w:type="dxa"/>
            <w:left w:w="0" w:type="dxa"/>
            <w:bottom w:w="0" w:type="dxa"/>
            <w:right w:w="0" w:type="dxa"/>
          </w:tblCellMar>
        </w:tblPrEx>
        <w:trPr>
          <w:trHeight w:val="1549" w:hRule="atLeast"/>
          <w:jc w:val="center"/>
        </w:trPr>
        <w:tc>
          <w:tcPr>
            <w:tcW w:w="10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exact"/>
              <w:jc w:val="center"/>
              <w:rPr>
                <w:rFonts w:ascii="宋体" w:hAnsi="宋体" w:eastAsia="宋体" w:cs="宋体"/>
                <w:kern w:val="0"/>
                <w:sz w:val="24"/>
                <w:highlight w:val="none"/>
              </w:rPr>
            </w:pPr>
            <w:r>
              <w:rPr>
                <w:rFonts w:hint="eastAsia" w:ascii="宋体" w:hAnsi="宋体" w:eastAsia="宋体" w:cs="宋体"/>
                <w:kern w:val="0"/>
                <w:sz w:val="24"/>
                <w:highlight w:val="none"/>
              </w:rPr>
              <w:t>奖惩</w:t>
            </w:r>
          </w:p>
          <w:p>
            <w:pPr>
              <w:widowControl/>
              <w:spacing w:line="360" w:lineRule="exact"/>
              <w:jc w:val="center"/>
              <w:rPr>
                <w:rFonts w:ascii="宋体" w:hAnsi="宋体" w:eastAsia="宋体" w:cs="宋体"/>
                <w:kern w:val="0"/>
                <w:sz w:val="24"/>
                <w:highlight w:val="none"/>
              </w:rPr>
            </w:pPr>
            <w:r>
              <w:rPr>
                <w:rFonts w:hint="eastAsia" w:ascii="宋体" w:hAnsi="宋体" w:eastAsia="宋体" w:cs="宋体"/>
                <w:kern w:val="0"/>
                <w:sz w:val="24"/>
                <w:highlight w:val="none"/>
              </w:rPr>
              <w:t>情况</w:t>
            </w:r>
          </w:p>
          <w:p>
            <w:pPr>
              <w:widowControl/>
              <w:spacing w:line="360" w:lineRule="exact"/>
              <w:jc w:val="center"/>
              <w:rPr>
                <w:rFonts w:ascii="宋体" w:hAnsi="宋体" w:eastAsia="宋体" w:cs="宋体"/>
                <w:kern w:val="0"/>
                <w:sz w:val="24"/>
                <w:highlight w:val="none"/>
              </w:rPr>
            </w:pPr>
            <w:r>
              <w:rPr>
                <w:rFonts w:hint="eastAsia" w:ascii="宋体" w:hAnsi="宋体" w:eastAsia="宋体" w:cs="宋体"/>
                <w:kern w:val="0"/>
                <w:sz w:val="24"/>
                <w:highlight w:val="none"/>
              </w:rPr>
              <w:t>及</w:t>
            </w:r>
          </w:p>
          <w:p>
            <w:pPr>
              <w:widowControl/>
              <w:spacing w:line="360" w:lineRule="exact"/>
              <w:jc w:val="center"/>
              <w:rPr>
                <w:rFonts w:ascii="宋体" w:hAnsi="宋体" w:eastAsia="宋体" w:cs="宋体"/>
                <w:kern w:val="0"/>
                <w:sz w:val="24"/>
                <w:highlight w:val="none"/>
              </w:rPr>
            </w:pPr>
            <w:r>
              <w:rPr>
                <w:rFonts w:hint="eastAsia" w:ascii="宋体" w:hAnsi="宋体" w:eastAsia="宋体" w:cs="宋体"/>
                <w:kern w:val="0"/>
                <w:sz w:val="24"/>
                <w:highlight w:val="none"/>
              </w:rPr>
              <w:t>特长</w:t>
            </w:r>
          </w:p>
        </w:tc>
        <w:tc>
          <w:tcPr>
            <w:tcW w:w="7980" w:type="dxa"/>
            <w:gridSpan w:val="7"/>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Autospacing="1" w:afterAutospacing="1" w:line="360" w:lineRule="exact"/>
              <w:jc w:val="left"/>
              <w:rPr>
                <w:rFonts w:ascii="宋体" w:hAnsi="宋体" w:eastAsia="宋体" w:cs="宋体"/>
                <w:kern w:val="0"/>
                <w:sz w:val="24"/>
                <w:highlight w:val="none"/>
              </w:rPr>
            </w:pPr>
          </w:p>
        </w:tc>
      </w:tr>
      <w:tr>
        <w:tblPrEx>
          <w:tblCellMar>
            <w:top w:w="0" w:type="dxa"/>
            <w:left w:w="0" w:type="dxa"/>
            <w:bottom w:w="0" w:type="dxa"/>
            <w:right w:w="0" w:type="dxa"/>
          </w:tblCellMar>
        </w:tblPrEx>
        <w:trPr>
          <w:trHeight w:val="1394" w:hRule="atLeast"/>
          <w:jc w:val="center"/>
        </w:trPr>
        <w:tc>
          <w:tcPr>
            <w:tcW w:w="10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exact"/>
              <w:jc w:val="center"/>
              <w:rPr>
                <w:rFonts w:ascii="宋体" w:hAnsi="宋体" w:eastAsia="宋体" w:cs="宋体"/>
                <w:kern w:val="0"/>
                <w:sz w:val="24"/>
                <w:highlight w:val="none"/>
              </w:rPr>
            </w:pPr>
            <w:r>
              <w:rPr>
                <w:rFonts w:hint="eastAsia" w:ascii="宋体" w:hAnsi="宋体" w:eastAsia="宋体" w:cs="宋体"/>
                <w:kern w:val="0"/>
                <w:sz w:val="24"/>
                <w:highlight w:val="none"/>
              </w:rPr>
              <w:t>家庭</w:t>
            </w:r>
          </w:p>
          <w:p>
            <w:pPr>
              <w:widowControl/>
              <w:spacing w:line="360" w:lineRule="exact"/>
              <w:jc w:val="center"/>
              <w:rPr>
                <w:rFonts w:ascii="宋体" w:hAnsi="宋体" w:eastAsia="宋体" w:cs="宋体"/>
                <w:kern w:val="0"/>
                <w:sz w:val="24"/>
                <w:highlight w:val="none"/>
              </w:rPr>
            </w:pPr>
            <w:r>
              <w:rPr>
                <w:rFonts w:hint="eastAsia" w:ascii="宋体" w:hAnsi="宋体" w:eastAsia="宋体" w:cs="宋体"/>
                <w:kern w:val="0"/>
                <w:sz w:val="24"/>
                <w:highlight w:val="none"/>
              </w:rPr>
              <w:t>成员</w:t>
            </w:r>
          </w:p>
        </w:tc>
        <w:tc>
          <w:tcPr>
            <w:tcW w:w="7980" w:type="dxa"/>
            <w:gridSpan w:val="7"/>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spacing w:beforeAutospacing="1" w:afterAutospacing="1" w:line="360" w:lineRule="exact"/>
              <w:rPr>
                <w:rFonts w:ascii="宋体" w:hAnsi="宋体" w:eastAsia="宋体" w:cs="宋体"/>
                <w:kern w:val="0"/>
                <w:sz w:val="24"/>
                <w:highlight w:val="none"/>
              </w:rPr>
            </w:pPr>
            <w:r>
              <w:rPr>
                <w:rFonts w:hint="eastAsia" w:ascii="宋体" w:hAnsi="宋体" w:eastAsia="宋体" w:cs="宋体"/>
                <w:kern w:val="0"/>
                <w:sz w:val="24"/>
                <w:highlight w:val="none"/>
              </w:rPr>
              <w:t>（请填写家庭主要成员姓名、性别、与本人关系、工作单位、联系电话等）</w:t>
            </w:r>
          </w:p>
        </w:tc>
      </w:tr>
      <w:tr>
        <w:tblPrEx>
          <w:tblCellMar>
            <w:top w:w="0" w:type="dxa"/>
            <w:left w:w="0" w:type="dxa"/>
            <w:bottom w:w="0" w:type="dxa"/>
            <w:right w:w="0" w:type="dxa"/>
          </w:tblCellMar>
        </w:tblPrEx>
        <w:trPr>
          <w:trHeight w:val="1724" w:hRule="atLeast"/>
          <w:jc w:val="center"/>
        </w:trPr>
        <w:tc>
          <w:tcPr>
            <w:tcW w:w="10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exact"/>
              <w:ind w:firstLine="120"/>
              <w:jc w:val="left"/>
              <w:rPr>
                <w:rFonts w:ascii="宋体" w:hAnsi="宋体" w:eastAsia="宋体" w:cs="宋体"/>
                <w:kern w:val="0"/>
                <w:sz w:val="24"/>
                <w:highlight w:val="none"/>
              </w:rPr>
            </w:pPr>
            <w:r>
              <w:rPr>
                <w:rFonts w:hint="eastAsia" w:ascii="宋体" w:hAnsi="宋体" w:eastAsia="宋体" w:cs="宋体"/>
                <w:kern w:val="0"/>
                <w:sz w:val="24"/>
                <w:highlight w:val="none"/>
              </w:rPr>
              <w:t>个人</w:t>
            </w:r>
          </w:p>
          <w:p>
            <w:pPr>
              <w:widowControl/>
              <w:spacing w:line="360" w:lineRule="exact"/>
              <w:ind w:firstLine="120"/>
              <w:jc w:val="left"/>
              <w:rPr>
                <w:rFonts w:ascii="宋体" w:hAnsi="宋体" w:eastAsia="宋体" w:cs="宋体"/>
                <w:kern w:val="0"/>
                <w:sz w:val="24"/>
                <w:highlight w:val="none"/>
              </w:rPr>
            </w:pPr>
            <w:r>
              <w:rPr>
                <w:rFonts w:hint="eastAsia" w:ascii="宋体" w:hAnsi="宋体" w:eastAsia="宋体" w:cs="宋体"/>
                <w:kern w:val="0"/>
                <w:sz w:val="24"/>
                <w:highlight w:val="none"/>
              </w:rPr>
              <w:t>承诺</w:t>
            </w:r>
          </w:p>
        </w:tc>
        <w:tc>
          <w:tcPr>
            <w:tcW w:w="7980" w:type="dxa"/>
            <w:gridSpan w:val="7"/>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exact"/>
              <w:jc w:val="center"/>
              <w:rPr>
                <w:rFonts w:ascii="宋体" w:hAnsi="宋体" w:eastAsia="宋体" w:cs="宋体"/>
                <w:kern w:val="0"/>
                <w:sz w:val="24"/>
                <w:highlight w:val="none"/>
              </w:rPr>
            </w:pPr>
            <w:r>
              <w:rPr>
                <w:rFonts w:hint="eastAsia" w:ascii="宋体" w:hAnsi="宋体" w:eastAsia="宋体" w:cs="宋体"/>
                <w:kern w:val="0"/>
                <w:sz w:val="24"/>
                <w:highlight w:val="none"/>
              </w:rPr>
              <w:t>本人对上述所填内容的真实性负责，如有隐瞒，愿承担一切责任。</w:t>
            </w:r>
          </w:p>
          <w:p>
            <w:pPr>
              <w:widowControl/>
              <w:spacing w:line="360" w:lineRule="exact"/>
              <w:jc w:val="center"/>
              <w:rPr>
                <w:rFonts w:ascii="宋体" w:hAnsi="宋体" w:eastAsia="宋体" w:cs="宋体"/>
                <w:kern w:val="0"/>
                <w:sz w:val="24"/>
                <w:highlight w:val="none"/>
              </w:rPr>
            </w:pPr>
          </w:p>
          <w:p>
            <w:pPr>
              <w:widowControl/>
              <w:spacing w:line="360" w:lineRule="exact"/>
              <w:jc w:val="center"/>
              <w:rPr>
                <w:rFonts w:ascii="宋体" w:hAnsi="宋体" w:eastAsia="宋体" w:cs="宋体"/>
                <w:kern w:val="0"/>
                <w:sz w:val="24"/>
                <w:highlight w:val="none"/>
              </w:rPr>
            </w:pPr>
            <w:r>
              <w:rPr>
                <w:rFonts w:hint="eastAsia" w:ascii="宋体" w:hAnsi="宋体" w:eastAsia="宋体" w:cs="宋体"/>
                <w:kern w:val="0"/>
                <w:sz w:val="24"/>
                <w:highlight w:val="none"/>
              </w:rPr>
              <w:t xml:space="preserve">                            签名：</w:t>
            </w:r>
          </w:p>
          <w:p>
            <w:pPr>
              <w:widowControl/>
              <w:spacing w:line="360" w:lineRule="exact"/>
              <w:jc w:val="center"/>
              <w:rPr>
                <w:rFonts w:ascii="宋体" w:hAnsi="宋体" w:eastAsia="宋体" w:cs="宋体"/>
                <w:kern w:val="0"/>
                <w:sz w:val="24"/>
                <w:highlight w:val="none"/>
              </w:rPr>
            </w:pPr>
            <w:r>
              <w:rPr>
                <w:rFonts w:hint="eastAsia" w:ascii="宋体" w:hAnsi="宋体" w:eastAsia="宋体" w:cs="宋体"/>
                <w:kern w:val="0"/>
                <w:sz w:val="24"/>
                <w:highlight w:val="none"/>
              </w:rPr>
              <w:t xml:space="preserve">                                         年    月    日</w:t>
            </w:r>
          </w:p>
        </w:tc>
      </w:tr>
      <w:tr>
        <w:tblPrEx>
          <w:tblCellMar>
            <w:top w:w="0" w:type="dxa"/>
            <w:left w:w="0" w:type="dxa"/>
            <w:bottom w:w="0" w:type="dxa"/>
            <w:right w:w="0" w:type="dxa"/>
          </w:tblCellMar>
        </w:tblPrEx>
        <w:trPr>
          <w:trHeight w:val="489" w:hRule="atLeast"/>
          <w:jc w:val="center"/>
        </w:trPr>
        <w:tc>
          <w:tcPr>
            <w:tcW w:w="10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exact"/>
              <w:jc w:val="center"/>
              <w:rPr>
                <w:rFonts w:ascii="宋体" w:hAnsi="宋体" w:eastAsia="宋体" w:cs="宋体"/>
                <w:kern w:val="0"/>
                <w:sz w:val="24"/>
                <w:highlight w:val="none"/>
              </w:rPr>
            </w:pPr>
            <w:r>
              <w:rPr>
                <w:rFonts w:hint="eastAsia" w:ascii="宋体" w:hAnsi="宋体" w:eastAsia="宋体" w:cs="宋体"/>
                <w:kern w:val="0"/>
                <w:sz w:val="24"/>
                <w:highlight w:val="none"/>
              </w:rPr>
              <w:t>备注</w:t>
            </w:r>
          </w:p>
        </w:tc>
        <w:tc>
          <w:tcPr>
            <w:tcW w:w="7980" w:type="dxa"/>
            <w:gridSpan w:val="7"/>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100" w:beforeAutospacing="1" w:after="100" w:afterAutospacing="1" w:line="360" w:lineRule="exact"/>
              <w:jc w:val="left"/>
              <w:rPr>
                <w:rFonts w:ascii="宋体" w:hAnsi="宋体" w:eastAsia="宋体" w:cs="宋体"/>
                <w:kern w:val="0"/>
                <w:sz w:val="24"/>
                <w:highlight w:val="none"/>
              </w:rPr>
            </w:pPr>
          </w:p>
          <w:p>
            <w:pPr>
              <w:widowControl/>
              <w:spacing w:before="100" w:beforeAutospacing="1" w:after="100" w:afterAutospacing="1" w:line="360" w:lineRule="exact"/>
              <w:jc w:val="left"/>
              <w:rPr>
                <w:rFonts w:ascii="宋体" w:hAnsi="宋体" w:eastAsia="宋体" w:cs="宋体"/>
                <w:kern w:val="0"/>
                <w:sz w:val="24"/>
                <w:highlight w:val="none"/>
              </w:rPr>
            </w:pPr>
          </w:p>
        </w:tc>
      </w:tr>
    </w:tbl>
    <w:p>
      <w:pPr>
        <w:widowControl/>
        <w:jc w:val="left"/>
        <w:rPr>
          <w:rFonts w:asciiTheme="majorEastAsia" w:hAnsiTheme="majorEastAsia" w:eastAsiaTheme="majorEastAsia"/>
          <w:sz w:val="28"/>
          <w:szCs w:val="28"/>
          <w:highlight w:val="none"/>
        </w:rPr>
      </w:pPr>
      <w:r>
        <w:rPr>
          <w:rFonts w:hint="eastAsia" w:asciiTheme="majorEastAsia" w:hAnsiTheme="majorEastAsia" w:eastAsiaTheme="majorEastAsia"/>
          <w:sz w:val="28"/>
          <w:szCs w:val="28"/>
          <w:highlight w:val="none"/>
        </w:rPr>
        <w:t>附件2：</w:t>
      </w:r>
    </w:p>
    <w:p>
      <w:pPr>
        <w:ind w:left="1077" w:right="-57" w:rightChars="-27" w:hanging="1077" w:hangingChars="298"/>
        <w:jc w:val="center"/>
        <w:rPr>
          <w:rFonts w:cs="Times New Roman" w:asciiTheme="minorEastAsia" w:hAnsiTheme="minorEastAsia"/>
          <w:b/>
          <w:sz w:val="36"/>
          <w:szCs w:val="36"/>
          <w:highlight w:val="none"/>
        </w:rPr>
      </w:pPr>
      <w:r>
        <w:rPr>
          <w:rFonts w:hint="eastAsia" w:cs="Times New Roman" w:asciiTheme="minorEastAsia" w:hAnsiTheme="minorEastAsia"/>
          <w:b/>
          <w:sz w:val="36"/>
          <w:szCs w:val="36"/>
          <w:highlight w:val="none"/>
        </w:rPr>
        <w:t>健康承诺书</w:t>
      </w:r>
    </w:p>
    <w:p>
      <w:pPr>
        <w:spacing w:line="600" w:lineRule="exact"/>
        <w:ind w:left="423" w:leftChars="67" w:right="-57" w:rightChars="-27" w:hanging="282" w:hangingChars="101"/>
        <w:rPr>
          <w:rFonts w:cs="Times New Roman" w:asciiTheme="minorEastAsia" w:hAnsiTheme="minorEastAsia"/>
          <w:sz w:val="28"/>
          <w:szCs w:val="28"/>
          <w:highlight w:val="none"/>
        </w:rPr>
      </w:pPr>
      <w:r>
        <w:rPr>
          <w:rFonts w:hint="eastAsia" w:cs="Times New Roman" w:asciiTheme="minorEastAsia" w:hAnsiTheme="minorEastAsia"/>
          <w:sz w:val="28"/>
          <w:szCs w:val="28"/>
          <w:highlight w:val="none"/>
        </w:rPr>
        <w:t>本人承诺：</w:t>
      </w:r>
    </w:p>
    <w:p>
      <w:pPr>
        <w:spacing w:line="600" w:lineRule="exact"/>
        <w:ind w:left="141" w:right="-57" w:rightChars="-27"/>
        <w:rPr>
          <w:rFonts w:cs="Times New Roman" w:asciiTheme="minorEastAsia" w:hAnsiTheme="minorEastAsia"/>
          <w:sz w:val="28"/>
          <w:szCs w:val="28"/>
          <w:highlight w:val="none"/>
        </w:rPr>
      </w:pPr>
      <w:r>
        <w:rPr>
          <w:rFonts w:hint="eastAsia" w:cs="Times New Roman" w:asciiTheme="minorEastAsia" w:hAnsiTheme="minorEastAsia"/>
          <w:sz w:val="28"/>
          <w:szCs w:val="28"/>
          <w:highlight w:val="none"/>
        </w:rPr>
        <w:t>1.本人及同住家庭成员，没有被诊断为新冠病毒肺炎确诊或疑似病例；</w:t>
      </w:r>
    </w:p>
    <w:p>
      <w:pPr>
        <w:spacing w:line="600" w:lineRule="exact"/>
        <w:ind w:left="141" w:right="-57" w:rightChars="-27"/>
        <w:rPr>
          <w:rFonts w:cs="Times New Roman" w:asciiTheme="minorEastAsia" w:hAnsiTheme="minorEastAsia"/>
          <w:sz w:val="28"/>
          <w:szCs w:val="28"/>
          <w:highlight w:val="none"/>
        </w:rPr>
      </w:pPr>
      <w:r>
        <w:rPr>
          <w:rFonts w:hint="eastAsia" w:cs="Times New Roman" w:asciiTheme="minorEastAsia" w:hAnsiTheme="minorEastAsia"/>
          <w:sz w:val="28"/>
          <w:szCs w:val="28"/>
          <w:highlight w:val="none"/>
        </w:rPr>
        <w:t>2.本人及同住家庭成员，没有与新冠病毒肺炎确诊病例或疑似病例密切接触；</w:t>
      </w:r>
    </w:p>
    <w:p>
      <w:pPr>
        <w:spacing w:line="600" w:lineRule="exact"/>
        <w:ind w:left="141" w:right="-57" w:rightChars="-27"/>
        <w:rPr>
          <w:rFonts w:cs="Times New Roman" w:asciiTheme="minorEastAsia" w:hAnsiTheme="minorEastAsia"/>
          <w:sz w:val="28"/>
          <w:szCs w:val="28"/>
          <w:highlight w:val="none"/>
        </w:rPr>
      </w:pPr>
      <w:r>
        <w:rPr>
          <w:rFonts w:hint="eastAsia" w:cs="Times New Roman" w:asciiTheme="minorEastAsia" w:hAnsiTheme="minorEastAsia"/>
          <w:sz w:val="28"/>
          <w:szCs w:val="28"/>
          <w:highlight w:val="none"/>
        </w:rPr>
        <w:t>3.本人及同住家庭成员，过去14天没有与来自疫情中高风险地区或有病例报告社区旅居史的人、以及境外人员密切接触；</w:t>
      </w:r>
    </w:p>
    <w:p>
      <w:pPr>
        <w:spacing w:line="600" w:lineRule="exact"/>
        <w:ind w:left="141" w:right="-57" w:rightChars="-27"/>
        <w:rPr>
          <w:rFonts w:cs="Times New Roman" w:asciiTheme="minorEastAsia" w:hAnsiTheme="minorEastAsia"/>
          <w:sz w:val="28"/>
          <w:szCs w:val="28"/>
          <w:highlight w:val="none"/>
        </w:rPr>
      </w:pPr>
      <w:r>
        <w:rPr>
          <w:rFonts w:hint="eastAsia" w:cs="Times New Roman" w:asciiTheme="minorEastAsia" w:hAnsiTheme="minorEastAsia"/>
          <w:sz w:val="28"/>
          <w:szCs w:val="28"/>
          <w:highlight w:val="none"/>
        </w:rPr>
        <w:t>4.本人及同住家庭成员，过去14天没有去过疫情中高风险地区或有病例报告社区、以及出境；</w:t>
      </w:r>
    </w:p>
    <w:p>
      <w:pPr>
        <w:spacing w:line="600" w:lineRule="exact"/>
        <w:ind w:left="141" w:right="-57" w:rightChars="-27"/>
        <w:rPr>
          <w:rFonts w:cs="Times New Roman" w:asciiTheme="minorEastAsia" w:hAnsiTheme="minorEastAsia"/>
          <w:sz w:val="28"/>
          <w:szCs w:val="28"/>
          <w:highlight w:val="none"/>
        </w:rPr>
      </w:pPr>
      <w:r>
        <w:rPr>
          <w:rFonts w:hint="eastAsia" w:cs="Times New Roman" w:asciiTheme="minorEastAsia" w:hAnsiTheme="minorEastAsia"/>
          <w:sz w:val="28"/>
          <w:szCs w:val="28"/>
          <w:highlight w:val="none"/>
        </w:rPr>
        <w:t>5.本人及同住家庭成员，没有被医学隔离点集中隔离观察或留观后已解除医学观察；</w:t>
      </w:r>
    </w:p>
    <w:p>
      <w:pPr>
        <w:spacing w:line="600" w:lineRule="exact"/>
        <w:ind w:left="141" w:right="-57" w:rightChars="-27"/>
        <w:rPr>
          <w:rFonts w:cs="Times New Roman" w:asciiTheme="minorEastAsia" w:hAnsiTheme="minorEastAsia"/>
          <w:sz w:val="28"/>
          <w:szCs w:val="28"/>
          <w:highlight w:val="none"/>
        </w:rPr>
      </w:pPr>
      <w:r>
        <w:rPr>
          <w:rFonts w:hint="eastAsia" w:cs="Times New Roman" w:asciiTheme="minorEastAsia" w:hAnsiTheme="minorEastAsia"/>
          <w:sz w:val="28"/>
          <w:szCs w:val="28"/>
          <w:highlight w:val="none"/>
        </w:rPr>
        <w:t>6.本人及同住家庭成员，目前没有发热、咳嗽、乏力、胸闷等症状；</w:t>
      </w:r>
    </w:p>
    <w:p>
      <w:pPr>
        <w:spacing w:line="600" w:lineRule="exact"/>
        <w:ind w:left="141" w:right="-57" w:rightChars="-27"/>
        <w:rPr>
          <w:rFonts w:cs="Times New Roman" w:asciiTheme="minorEastAsia" w:hAnsiTheme="minorEastAsia"/>
          <w:sz w:val="28"/>
          <w:szCs w:val="28"/>
          <w:highlight w:val="none"/>
        </w:rPr>
      </w:pPr>
      <w:r>
        <w:rPr>
          <w:rFonts w:hint="eastAsia" w:cs="Times New Roman" w:asciiTheme="minorEastAsia" w:hAnsiTheme="minorEastAsia"/>
          <w:sz w:val="28"/>
          <w:szCs w:val="28"/>
          <w:highlight w:val="none"/>
        </w:rPr>
        <w:t>7.是否有其他情况说明：是 □        否 □</w:t>
      </w:r>
    </w:p>
    <w:p>
      <w:pPr>
        <w:spacing w:line="600" w:lineRule="exact"/>
        <w:ind w:left="353" w:leftChars="167" w:right="-57" w:rightChars="-27" w:hanging="2" w:hangingChars="1"/>
        <w:rPr>
          <w:rFonts w:cs="Times New Roman" w:asciiTheme="minorEastAsia" w:hAnsiTheme="minorEastAsia"/>
          <w:sz w:val="28"/>
          <w:szCs w:val="28"/>
          <w:highlight w:val="none"/>
          <w:u w:val="single"/>
        </w:rPr>
      </w:pPr>
      <w:r>
        <w:rPr>
          <w:rFonts w:hint="eastAsia" w:cs="Times New Roman" w:asciiTheme="minorEastAsia" w:hAnsiTheme="minorEastAsia"/>
          <w:sz w:val="28"/>
          <w:szCs w:val="28"/>
          <w:highlight w:val="none"/>
        </w:rPr>
        <w:t xml:space="preserve">若是，请具体说明 </w:t>
      </w:r>
    </w:p>
    <w:p>
      <w:pPr>
        <w:spacing w:line="600" w:lineRule="exact"/>
        <w:ind w:left="423" w:leftChars="67" w:right="-57" w:rightChars="-27" w:hanging="282" w:hangingChars="101"/>
        <w:rPr>
          <w:rFonts w:cs="Times New Roman" w:asciiTheme="minorEastAsia" w:hAnsiTheme="minorEastAsia"/>
          <w:sz w:val="28"/>
          <w:szCs w:val="28"/>
          <w:highlight w:val="none"/>
          <w:u w:val="single"/>
        </w:rPr>
      </w:pPr>
    </w:p>
    <w:p>
      <w:pPr>
        <w:spacing w:line="600" w:lineRule="exact"/>
        <w:ind w:left="354" w:leftChars="167" w:right="-57" w:rightChars="-27" w:hanging="3" w:hangingChars="1"/>
        <w:rPr>
          <w:rFonts w:cs="Times New Roman" w:asciiTheme="minorEastAsia" w:hAnsiTheme="minorEastAsia"/>
          <w:b/>
          <w:sz w:val="28"/>
          <w:szCs w:val="28"/>
          <w:highlight w:val="none"/>
        </w:rPr>
      </w:pPr>
      <w:r>
        <w:rPr>
          <w:rFonts w:hint="eastAsia" w:cs="Times New Roman" w:asciiTheme="minorEastAsia" w:hAnsiTheme="minorEastAsia"/>
          <w:b/>
          <w:sz w:val="28"/>
          <w:szCs w:val="28"/>
          <w:highlight w:val="none"/>
        </w:rPr>
        <w:t>本人对以上提供健康信息的真实性负责，如因信息不实引起疫情传播和扩散，愿承担由此带来的全部法律责任。</w:t>
      </w:r>
    </w:p>
    <w:p>
      <w:pPr>
        <w:spacing w:line="600" w:lineRule="exact"/>
        <w:ind w:left="272" w:leftChars="67" w:right="-57" w:rightChars="-27" w:hanging="131" w:hangingChars="101"/>
        <w:rPr>
          <w:rFonts w:cs="Times New Roman" w:asciiTheme="minorEastAsia" w:hAnsiTheme="minorEastAsia"/>
          <w:sz w:val="13"/>
          <w:szCs w:val="13"/>
          <w:highlight w:val="none"/>
        </w:rPr>
      </w:pPr>
    </w:p>
    <w:p>
      <w:pPr>
        <w:spacing w:line="600" w:lineRule="exact"/>
        <w:ind w:left="272" w:leftChars="67" w:right="-57" w:rightChars="-27" w:hanging="131" w:hangingChars="101"/>
        <w:rPr>
          <w:rFonts w:cs="Times New Roman" w:asciiTheme="minorEastAsia" w:hAnsiTheme="minorEastAsia"/>
          <w:sz w:val="13"/>
          <w:szCs w:val="13"/>
          <w:highlight w:val="none"/>
        </w:rPr>
      </w:pPr>
    </w:p>
    <w:p>
      <w:pPr>
        <w:spacing w:line="600" w:lineRule="exact"/>
        <w:ind w:left="423" w:leftChars="67" w:right="-57" w:rightChars="-27" w:hanging="282" w:hangingChars="101"/>
        <w:rPr>
          <w:rFonts w:cs="Times New Roman" w:asciiTheme="minorEastAsia" w:hAnsiTheme="minorEastAsia"/>
          <w:sz w:val="28"/>
          <w:szCs w:val="28"/>
          <w:highlight w:val="none"/>
        </w:rPr>
      </w:pPr>
      <w:r>
        <w:rPr>
          <w:rFonts w:hint="eastAsia" w:cs="Times New Roman" w:asciiTheme="minorEastAsia" w:hAnsiTheme="minorEastAsia"/>
          <w:sz w:val="28"/>
          <w:szCs w:val="28"/>
          <w:highlight w:val="none"/>
        </w:rPr>
        <w:t xml:space="preserve">                                       姓 名：</w:t>
      </w:r>
    </w:p>
    <w:p>
      <w:pPr>
        <w:spacing w:line="600" w:lineRule="exact"/>
        <w:ind w:left="423" w:leftChars="67" w:right="-57" w:rightChars="-27" w:hanging="282" w:hangingChars="101"/>
        <w:rPr>
          <w:rFonts w:asciiTheme="minorEastAsia" w:hAnsiTheme="minorEastAsia"/>
          <w:highlight w:val="none"/>
        </w:rPr>
      </w:pPr>
      <w:r>
        <w:rPr>
          <w:rFonts w:hint="eastAsia" w:cs="Times New Roman" w:asciiTheme="minorEastAsia" w:hAnsiTheme="minorEastAsia"/>
          <w:sz w:val="28"/>
          <w:szCs w:val="28"/>
          <w:highlight w:val="none"/>
        </w:rPr>
        <w:t xml:space="preserve">                                       日 期：</w:t>
      </w:r>
    </w:p>
    <w:p>
      <w:pPr>
        <w:ind w:firstLine="560" w:firstLineChars="200"/>
        <w:jc w:val="right"/>
        <w:rPr>
          <w:rFonts w:asciiTheme="minorEastAsia" w:hAnsiTheme="minorEastAsia"/>
          <w:sz w:val="28"/>
          <w:szCs w:val="28"/>
          <w:highlight w:val="none"/>
        </w:rPr>
      </w:pPr>
    </w:p>
    <w:sectPr>
      <w:pgSz w:w="11906" w:h="16838"/>
      <w:pgMar w:top="1134"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46489"/>
    <w:rsid w:val="000015ED"/>
    <w:rsid w:val="00003C84"/>
    <w:rsid w:val="000115A7"/>
    <w:rsid w:val="000128F7"/>
    <w:rsid w:val="000239E4"/>
    <w:rsid w:val="00026AC9"/>
    <w:rsid w:val="00047DF8"/>
    <w:rsid w:val="00053561"/>
    <w:rsid w:val="000700D7"/>
    <w:rsid w:val="000711CA"/>
    <w:rsid w:val="00083E19"/>
    <w:rsid w:val="0008477C"/>
    <w:rsid w:val="00084851"/>
    <w:rsid w:val="000B078F"/>
    <w:rsid w:val="000B6355"/>
    <w:rsid w:val="000D7CDE"/>
    <w:rsid w:val="00110E5E"/>
    <w:rsid w:val="0011110F"/>
    <w:rsid w:val="001162A3"/>
    <w:rsid w:val="00126910"/>
    <w:rsid w:val="00136058"/>
    <w:rsid w:val="00145018"/>
    <w:rsid w:val="001545F7"/>
    <w:rsid w:val="0016569F"/>
    <w:rsid w:val="00165A86"/>
    <w:rsid w:val="00171895"/>
    <w:rsid w:val="001736C0"/>
    <w:rsid w:val="001A14BA"/>
    <w:rsid w:val="001B0405"/>
    <w:rsid w:val="001B5AEB"/>
    <w:rsid w:val="001D73CE"/>
    <w:rsid w:val="001F5ACD"/>
    <w:rsid w:val="00202450"/>
    <w:rsid w:val="00215ABF"/>
    <w:rsid w:val="00217A4D"/>
    <w:rsid w:val="002328CD"/>
    <w:rsid w:val="002358C1"/>
    <w:rsid w:val="00237672"/>
    <w:rsid w:val="00261C01"/>
    <w:rsid w:val="00277A5E"/>
    <w:rsid w:val="0028314F"/>
    <w:rsid w:val="002C016B"/>
    <w:rsid w:val="002D6CA1"/>
    <w:rsid w:val="003214B3"/>
    <w:rsid w:val="00335AB6"/>
    <w:rsid w:val="003514EF"/>
    <w:rsid w:val="00361331"/>
    <w:rsid w:val="00361EAC"/>
    <w:rsid w:val="00382425"/>
    <w:rsid w:val="00393C1F"/>
    <w:rsid w:val="003D1A2E"/>
    <w:rsid w:val="003D617C"/>
    <w:rsid w:val="003F6614"/>
    <w:rsid w:val="00401D84"/>
    <w:rsid w:val="00413732"/>
    <w:rsid w:val="00421EB7"/>
    <w:rsid w:val="0044392A"/>
    <w:rsid w:val="00455154"/>
    <w:rsid w:val="004626C9"/>
    <w:rsid w:val="00472833"/>
    <w:rsid w:val="004A1EA8"/>
    <w:rsid w:val="004E6199"/>
    <w:rsid w:val="00505C40"/>
    <w:rsid w:val="00507434"/>
    <w:rsid w:val="00514806"/>
    <w:rsid w:val="00532C4C"/>
    <w:rsid w:val="00544A70"/>
    <w:rsid w:val="005547F2"/>
    <w:rsid w:val="00582D00"/>
    <w:rsid w:val="0059259B"/>
    <w:rsid w:val="00593016"/>
    <w:rsid w:val="005A01D2"/>
    <w:rsid w:val="005A553A"/>
    <w:rsid w:val="005A554B"/>
    <w:rsid w:val="005F37A7"/>
    <w:rsid w:val="0061002E"/>
    <w:rsid w:val="00611BE6"/>
    <w:rsid w:val="00655F59"/>
    <w:rsid w:val="00657355"/>
    <w:rsid w:val="00682039"/>
    <w:rsid w:val="006B201D"/>
    <w:rsid w:val="006D5B7A"/>
    <w:rsid w:val="006F6A7B"/>
    <w:rsid w:val="00706470"/>
    <w:rsid w:val="00707F26"/>
    <w:rsid w:val="007227AB"/>
    <w:rsid w:val="00724169"/>
    <w:rsid w:val="007321E5"/>
    <w:rsid w:val="007344FA"/>
    <w:rsid w:val="00750B35"/>
    <w:rsid w:val="00750E53"/>
    <w:rsid w:val="00785569"/>
    <w:rsid w:val="00790949"/>
    <w:rsid w:val="007931E6"/>
    <w:rsid w:val="007A0E1A"/>
    <w:rsid w:val="007A7F3C"/>
    <w:rsid w:val="007F1999"/>
    <w:rsid w:val="00811B75"/>
    <w:rsid w:val="00850191"/>
    <w:rsid w:val="00851F41"/>
    <w:rsid w:val="008649D0"/>
    <w:rsid w:val="00865F5D"/>
    <w:rsid w:val="0088239A"/>
    <w:rsid w:val="00894C6E"/>
    <w:rsid w:val="008A644A"/>
    <w:rsid w:val="008B643F"/>
    <w:rsid w:val="008C42FA"/>
    <w:rsid w:val="008D5893"/>
    <w:rsid w:val="008E4A2E"/>
    <w:rsid w:val="00902DAA"/>
    <w:rsid w:val="009135C9"/>
    <w:rsid w:val="00917D6B"/>
    <w:rsid w:val="00934ED7"/>
    <w:rsid w:val="00955C44"/>
    <w:rsid w:val="00962DDB"/>
    <w:rsid w:val="00973E58"/>
    <w:rsid w:val="009818D8"/>
    <w:rsid w:val="00994449"/>
    <w:rsid w:val="009960E8"/>
    <w:rsid w:val="00996B90"/>
    <w:rsid w:val="009A1A44"/>
    <w:rsid w:val="009C13C6"/>
    <w:rsid w:val="009C1C77"/>
    <w:rsid w:val="009D65B6"/>
    <w:rsid w:val="009E670F"/>
    <w:rsid w:val="009F73F0"/>
    <w:rsid w:val="00A217F8"/>
    <w:rsid w:val="00A318F5"/>
    <w:rsid w:val="00A40012"/>
    <w:rsid w:val="00A511C7"/>
    <w:rsid w:val="00A6717F"/>
    <w:rsid w:val="00A7066B"/>
    <w:rsid w:val="00A720EC"/>
    <w:rsid w:val="00AC0CE3"/>
    <w:rsid w:val="00AC59BD"/>
    <w:rsid w:val="00AC5B47"/>
    <w:rsid w:val="00AE71B9"/>
    <w:rsid w:val="00B0191B"/>
    <w:rsid w:val="00B02D86"/>
    <w:rsid w:val="00B06896"/>
    <w:rsid w:val="00B12C8D"/>
    <w:rsid w:val="00B25E03"/>
    <w:rsid w:val="00B3701E"/>
    <w:rsid w:val="00B96FCF"/>
    <w:rsid w:val="00BF59AD"/>
    <w:rsid w:val="00C0074B"/>
    <w:rsid w:val="00C050A0"/>
    <w:rsid w:val="00C06C4F"/>
    <w:rsid w:val="00C074C5"/>
    <w:rsid w:val="00C17506"/>
    <w:rsid w:val="00C53DE4"/>
    <w:rsid w:val="00C54BB5"/>
    <w:rsid w:val="00C57882"/>
    <w:rsid w:val="00C60FC7"/>
    <w:rsid w:val="00C6592A"/>
    <w:rsid w:val="00C84004"/>
    <w:rsid w:val="00C85C93"/>
    <w:rsid w:val="00CE6E34"/>
    <w:rsid w:val="00D04C66"/>
    <w:rsid w:val="00D3085C"/>
    <w:rsid w:val="00D41857"/>
    <w:rsid w:val="00D46C62"/>
    <w:rsid w:val="00D5420B"/>
    <w:rsid w:val="00D63F77"/>
    <w:rsid w:val="00D64234"/>
    <w:rsid w:val="00D66411"/>
    <w:rsid w:val="00D67977"/>
    <w:rsid w:val="00D7059B"/>
    <w:rsid w:val="00D72828"/>
    <w:rsid w:val="00D81D57"/>
    <w:rsid w:val="00D82976"/>
    <w:rsid w:val="00D96F83"/>
    <w:rsid w:val="00DA6ABB"/>
    <w:rsid w:val="00DB2229"/>
    <w:rsid w:val="00DB4528"/>
    <w:rsid w:val="00DE3EE9"/>
    <w:rsid w:val="00E02130"/>
    <w:rsid w:val="00E058E5"/>
    <w:rsid w:val="00E23DF1"/>
    <w:rsid w:val="00E4475A"/>
    <w:rsid w:val="00E606BB"/>
    <w:rsid w:val="00E62238"/>
    <w:rsid w:val="00E6304D"/>
    <w:rsid w:val="00E676A9"/>
    <w:rsid w:val="00E83960"/>
    <w:rsid w:val="00E8422F"/>
    <w:rsid w:val="00E95A07"/>
    <w:rsid w:val="00ED1B09"/>
    <w:rsid w:val="00EE392E"/>
    <w:rsid w:val="00EE6739"/>
    <w:rsid w:val="00F008B0"/>
    <w:rsid w:val="00F05F07"/>
    <w:rsid w:val="00F46489"/>
    <w:rsid w:val="00F52453"/>
    <w:rsid w:val="00F56E74"/>
    <w:rsid w:val="00F651F7"/>
    <w:rsid w:val="00F70188"/>
    <w:rsid w:val="00FA2AA4"/>
    <w:rsid w:val="00FA35D8"/>
    <w:rsid w:val="00FC5B23"/>
    <w:rsid w:val="00FC7CC5"/>
    <w:rsid w:val="00FE57D0"/>
    <w:rsid w:val="00FF6253"/>
    <w:rsid w:val="176661F3"/>
    <w:rsid w:val="18F57381"/>
    <w:rsid w:val="22661D7D"/>
    <w:rsid w:val="24F823F7"/>
    <w:rsid w:val="273D57D8"/>
    <w:rsid w:val="283F2992"/>
    <w:rsid w:val="444639FD"/>
    <w:rsid w:val="469B1347"/>
    <w:rsid w:val="56E854B0"/>
    <w:rsid w:val="5C4837F5"/>
    <w:rsid w:val="5E451B0F"/>
    <w:rsid w:val="5E9B01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5"/>
    <w:semiHidden/>
    <w:unhideWhenUsed/>
    <w:uiPriority w:val="99"/>
    <w:pPr>
      <w:ind w:left="100" w:leftChars="2500"/>
    </w:pPr>
  </w:style>
  <w:style w:type="paragraph" w:styleId="3">
    <w:name w:val="Balloon Text"/>
    <w:basedOn w:val="1"/>
    <w:link w:val="14"/>
    <w:semiHidden/>
    <w:unhideWhenUsed/>
    <w:uiPriority w:val="99"/>
    <w:rPr>
      <w:sz w:val="18"/>
      <w:szCs w:val="18"/>
    </w:rPr>
  </w:style>
  <w:style w:type="paragraph" w:styleId="4">
    <w:name w:val="footer"/>
    <w:basedOn w:val="1"/>
    <w:link w:val="13"/>
    <w:semiHidden/>
    <w:unhideWhenUsed/>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Hyperlink"/>
    <w:basedOn w:val="8"/>
    <w:unhideWhenUsed/>
    <w:qFormat/>
    <w:uiPriority w:val="99"/>
    <w:rPr>
      <w:color w:val="0000FF" w:themeColor="hyperlink"/>
      <w:u w:val="single"/>
    </w:rPr>
  </w:style>
  <w:style w:type="character" w:customStyle="1" w:styleId="11">
    <w:name w:val="未处理的提及1"/>
    <w:basedOn w:val="8"/>
    <w:semiHidden/>
    <w:unhideWhenUsed/>
    <w:qFormat/>
    <w:uiPriority w:val="99"/>
    <w:rPr>
      <w:color w:val="605E5C"/>
      <w:shd w:val="clear" w:color="auto" w:fill="E1DFDD"/>
    </w:rPr>
  </w:style>
  <w:style w:type="character" w:customStyle="1" w:styleId="12">
    <w:name w:val="页眉 Char"/>
    <w:basedOn w:val="8"/>
    <w:link w:val="5"/>
    <w:semiHidden/>
    <w:qFormat/>
    <w:uiPriority w:val="99"/>
    <w:rPr>
      <w:rFonts w:asciiTheme="minorHAnsi" w:hAnsiTheme="minorHAnsi" w:eastAsiaTheme="minorEastAsia" w:cstheme="minorBidi"/>
      <w:kern w:val="2"/>
      <w:sz w:val="18"/>
      <w:szCs w:val="18"/>
    </w:rPr>
  </w:style>
  <w:style w:type="character" w:customStyle="1" w:styleId="13">
    <w:name w:val="页脚 Char"/>
    <w:basedOn w:val="8"/>
    <w:link w:val="4"/>
    <w:semiHidden/>
    <w:qFormat/>
    <w:uiPriority w:val="99"/>
    <w:rPr>
      <w:rFonts w:asciiTheme="minorHAnsi" w:hAnsiTheme="minorHAnsi" w:eastAsiaTheme="minorEastAsia" w:cstheme="minorBidi"/>
      <w:kern w:val="2"/>
      <w:sz w:val="18"/>
      <w:szCs w:val="18"/>
    </w:rPr>
  </w:style>
  <w:style w:type="character" w:customStyle="1" w:styleId="14">
    <w:name w:val="批注框文本 Char"/>
    <w:basedOn w:val="8"/>
    <w:link w:val="3"/>
    <w:semiHidden/>
    <w:qFormat/>
    <w:uiPriority w:val="99"/>
    <w:rPr>
      <w:rFonts w:asciiTheme="minorHAnsi" w:hAnsiTheme="minorHAnsi" w:eastAsiaTheme="minorEastAsia" w:cstheme="minorBidi"/>
      <w:kern w:val="2"/>
      <w:sz w:val="18"/>
      <w:szCs w:val="18"/>
    </w:rPr>
  </w:style>
  <w:style w:type="character" w:customStyle="1" w:styleId="15">
    <w:name w:val="日期 Char"/>
    <w:basedOn w:val="8"/>
    <w:link w:val="2"/>
    <w:semiHidden/>
    <w:qFormat/>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4624BC-73A4-44BD-B1A2-7171EA9B3B55}">
  <ds:schemaRefs/>
</ds:datastoreItem>
</file>

<file path=docProps/app.xml><?xml version="1.0" encoding="utf-8"?>
<Properties xmlns="http://schemas.openxmlformats.org/officeDocument/2006/extended-properties" xmlns:vt="http://schemas.openxmlformats.org/officeDocument/2006/docPropsVTypes">
  <Template>Normal</Template>
  <Pages>7</Pages>
  <Words>589</Words>
  <Characters>3362</Characters>
  <Lines>28</Lines>
  <Paragraphs>7</Paragraphs>
  <TotalTime>25</TotalTime>
  <ScaleCrop>false</ScaleCrop>
  <LinksUpToDate>false</LinksUpToDate>
  <CharactersWithSpaces>3944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2021-11-09T06:25:00Z</dcterms:created>
  <dc:creator>his</dc:creator>
  <cp:lastModifiedBy>admin</cp:lastModifiedBy>
  <cp:lastPrinted>2021-11-11T01:28:00Z</cp:lastPrinted>
  <dcterms:modified xsi:type="dcterms:W3CDTF">2021-11-15T08:04:27Z</dcterms:modified>
  <cp:revision>655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B9AECA516C7B4B1E9FD20575F6DB2F3E</vt:lpwstr>
  </property>
</Properties>
</file>