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-180"/>
          <w:tab w:val="left" w:pos="945"/>
          <w:tab w:val="left" w:pos="1050"/>
          <w:tab w:val="left" w:pos="1365"/>
        </w:tabs>
        <w:spacing w:line="520" w:lineRule="exact"/>
        <w:rPr>
          <w:rFonts w:ascii="黑体" w:hAnsi="黑体" w:eastAsia="黑体"/>
          <w:b/>
          <w:sz w:val="36"/>
        </w:rPr>
      </w:pPr>
      <w:r>
        <w:rPr>
          <w:rFonts w:hint="eastAsia" w:ascii="仿宋" w:hAnsi="仿宋" w:eastAsia="仿宋"/>
          <w:sz w:val="32"/>
        </w:rPr>
        <w:t xml:space="preserve">        </w:t>
      </w:r>
      <w:r>
        <w:rPr>
          <w:rFonts w:hint="eastAsia" w:ascii="黑体" w:hAnsi="黑体" w:eastAsia="黑体"/>
          <w:b/>
          <w:sz w:val="36"/>
        </w:rPr>
        <w:t>2022年嘉兴市（全市）餐饮具集中消毒监督抽检季度汇总表（第</w:t>
      </w:r>
      <w:r>
        <w:rPr>
          <w:rFonts w:hint="eastAsia" w:ascii="黑体" w:hAnsi="黑体" w:eastAsia="黑体"/>
          <w:b/>
          <w:sz w:val="36"/>
          <w:lang w:eastAsia="zh-CN"/>
        </w:rPr>
        <w:t>四</w:t>
      </w:r>
      <w:r>
        <w:rPr>
          <w:rFonts w:hint="eastAsia" w:ascii="黑体" w:hAnsi="黑体" w:eastAsia="黑体"/>
          <w:b/>
          <w:sz w:val="36"/>
        </w:rPr>
        <w:t>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499"/>
        <w:gridCol w:w="1021"/>
        <w:gridCol w:w="1260"/>
        <w:gridCol w:w="1260"/>
        <w:gridCol w:w="1260"/>
        <w:gridCol w:w="1436"/>
        <w:gridCol w:w="1140"/>
        <w:gridCol w:w="1384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line="2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县（市、区）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辖区内</w:t>
            </w:r>
          </w:p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单位数（家）</w:t>
            </w:r>
          </w:p>
        </w:tc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产品抽检</w:t>
            </w:r>
          </w:p>
          <w:p>
            <w:pPr>
              <w:spacing w:line="320" w:lineRule="exact"/>
              <w:ind w:left="-109" w:right="-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涉及单位数（家）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抽检产品数</w:t>
            </w:r>
          </w:p>
          <w:p>
            <w:pPr>
              <w:spacing w:line="320" w:lineRule="exact"/>
              <w:ind w:left="107" w:right="-107" w:hanging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（批次/件）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检测合格数</w:t>
            </w:r>
          </w:p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（批次/件）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检测不合格产品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07" w:firstLine="107"/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涉及单位数（家）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ind w:left="-109" w:right="-107" w:firstLine="1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处罚单位数（家）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处罚金额（万元）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媒体公告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单位数（家）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通报市场监管部门单位数（家）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南湖区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1/10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秀洲区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/</w:t>
            </w:r>
            <w:r>
              <w:rPr>
                <w:rFonts w:hint="eastAsia" w:ascii="宋体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嘉善县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平湖市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3/30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  <w:color w:val="FF0000"/>
              </w:rPr>
            </w:pPr>
            <w:r>
              <w:rPr>
                <w:rFonts w:hint="eastAsia" w:ascii="宋体"/>
              </w:rPr>
              <w:t>海盐县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0</w:t>
            </w:r>
            <w:r>
              <w:rPr>
                <w:rFonts w:hint="eastAsia" w:ascii="宋体"/>
              </w:rPr>
              <w:t>/20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2（</w:t>
            </w:r>
            <w:r>
              <w:rPr>
                <w:rFonts w:hint="eastAsia" w:ascii="宋体"/>
                <w:lang w:eastAsia="zh-CN"/>
              </w:rPr>
              <w:t>责令整改）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海宁市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4/40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4/40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0" w:lineRule="atLeast"/>
              <w:jc w:val="left"/>
              <w:rPr>
                <w:rFonts w:ascii="宋体"/>
              </w:rPr>
            </w:pPr>
            <w:bookmarkStart w:id="0" w:name="_GoBack"/>
            <w:r>
              <w:rPr>
                <w:rFonts w:hint="eastAsia" w:ascii="宋体"/>
              </w:rPr>
              <w:t>0</w:t>
            </w:r>
          </w:p>
          <w:bookmarkEnd w:id="0"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桐乡市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7/70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7/70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合 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2</w:t>
            </w:r>
            <w:r>
              <w:rPr>
                <w:rFonts w:hint="eastAsia" w:ascii="宋体"/>
                <w:lang w:val="en-US" w:eastAsia="zh-CN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22/220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  <w:r>
              <w:rPr>
                <w:rFonts w:hint="eastAsia" w:ascii="宋体"/>
                <w:lang w:val="en-US" w:eastAsia="zh-CN"/>
              </w:rPr>
              <w:t>0</w:t>
            </w:r>
            <w:r>
              <w:rPr>
                <w:rFonts w:hint="eastAsia" w:ascii="宋体"/>
              </w:rPr>
              <w:t>/220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0</w:t>
            </w:r>
          </w:p>
        </w:tc>
      </w:tr>
    </w:tbl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b/>
          <w:sz w:val="24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sz w:val="32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仿宋" w:hAnsi="仿宋" w:eastAsia="仿宋"/>
          <w:sz w:val="32"/>
        </w:rPr>
      </w:pPr>
    </w:p>
    <w:p>
      <w:pPr>
        <w:tabs>
          <w:tab w:val="left" w:pos="-180"/>
          <w:tab w:val="left" w:pos="945"/>
          <w:tab w:val="left" w:pos="1050"/>
          <w:tab w:val="left" w:pos="1365"/>
        </w:tabs>
        <w:spacing w:line="560" w:lineRule="exact"/>
        <w:rPr>
          <w:rFonts w:ascii="黑体" w:hAnsi="黑体" w:eastAsia="黑体"/>
          <w:b/>
          <w:sz w:val="36"/>
        </w:rPr>
      </w:pPr>
      <w:r>
        <w:rPr>
          <w:rFonts w:hint="eastAsia" w:ascii="宋体"/>
          <w:sz w:val="36"/>
        </w:rPr>
        <w:t xml:space="preserve"> </w:t>
      </w:r>
      <w:r>
        <w:rPr>
          <w:rFonts w:hint="eastAsia" w:ascii="宋体"/>
          <w:b/>
          <w:sz w:val="36"/>
        </w:rPr>
        <w:t xml:space="preserve">    </w:t>
      </w:r>
      <w:r>
        <w:rPr>
          <w:rFonts w:hint="eastAsia" w:ascii="黑体" w:hAnsi="黑体" w:eastAsia="黑体"/>
          <w:b/>
          <w:sz w:val="36"/>
        </w:rPr>
        <w:t xml:space="preserve"> 2022年嘉兴市（全市）餐饮具集中消毒抽检不合格产品信息表（第</w:t>
      </w:r>
      <w:r>
        <w:rPr>
          <w:rFonts w:hint="eastAsia" w:ascii="黑体" w:hAnsi="黑体" w:eastAsia="黑体"/>
          <w:b/>
          <w:sz w:val="36"/>
          <w:lang w:eastAsia="zh-CN"/>
        </w:rPr>
        <w:t>四</w:t>
      </w:r>
      <w:r>
        <w:rPr>
          <w:rFonts w:hint="eastAsia" w:ascii="黑体" w:hAnsi="黑体" w:eastAsia="黑体"/>
          <w:b/>
          <w:sz w:val="36"/>
        </w:rPr>
        <w:t>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140"/>
        <w:gridCol w:w="1260"/>
        <w:gridCol w:w="1800"/>
        <w:gridCol w:w="2340"/>
        <w:gridCol w:w="144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不合格产品名称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批次或</w:t>
            </w:r>
          </w:p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生产日期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不合格项目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检测机构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是否因检测</w:t>
            </w:r>
          </w:p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不合格处罚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320" w:lineRule="exact"/>
              <w:ind w:left="106" w:hanging="10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处罚金额</w:t>
            </w:r>
          </w:p>
          <w:p>
            <w:pPr>
              <w:tabs>
                <w:tab w:val="left" w:pos="-108"/>
                <w:tab w:val="left" w:pos="945"/>
                <w:tab w:val="left" w:pos="1050"/>
                <w:tab w:val="left" w:pos="1365"/>
              </w:tabs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eastAsia="zh-CN"/>
              </w:rPr>
              <w:t>一次性消毒餐具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eastAsia="zh-CN"/>
              </w:rPr>
              <w:t>海盐一洁餐具消毒有限公司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20221102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大肠菌群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eastAsia="zh-CN"/>
              </w:rPr>
              <w:t>（纸片法）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eastAsia="zh-CN"/>
              </w:rPr>
              <w:t>杭州安康环境检测技术有限公司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eastAsia="zh-CN"/>
              </w:rPr>
              <w:t>是，给予警告的当场行政处罚并责令上交整改报告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eastAsia="zh-CN"/>
              </w:rPr>
              <w:t>一次性消毒餐具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eastAsia="zh-CN"/>
              </w:rPr>
              <w:t>海盐县万佳餐具消毒配送中心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20221102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大肠菌群</w:t>
            </w:r>
          </w:p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eastAsia="zh-CN"/>
              </w:rPr>
              <w:t>（纸片法）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eastAsia="zh-CN"/>
              </w:rPr>
              <w:t>杭州安康环境检测技术有限公司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eastAsia="zh-CN"/>
              </w:rPr>
              <w:t>是，给予警告的当场行政处罚并责令上交整改报告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sz w:val="36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-180"/>
                <w:tab w:val="left" w:pos="945"/>
                <w:tab w:val="left" w:pos="1050"/>
                <w:tab w:val="left" w:pos="1365"/>
              </w:tabs>
              <w:spacing w:line="560" w:lineRule="exact"/>
              <w:jc w:val="center"/>
              <w:rPr>
                <w:rFonts w:ascii="宋体"/>
                <w:b/>
                <w:sz w:val="36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b/>
          <w:sz w:val="24"/>
        </w:rPr>
      </w:pPr>
    </w:p>
    <w:p>
      <w:pPr>
        <w:spacing w:line="520" w:lineRule="exact"/>
        <w:rPr>
          <w:rFonts w:ascii="仿宋" w:hAnsi="仿宋" w:eastAsia="仿宋"/>
          <w:sz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spacing w:line="520" w:lineRule="exac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2022年嘉兴市（全市）餐饮具集中消毒服务单位基本情况登记表（第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四</w:t>
      </w:r>
      <w:r>
        <w:rPr>
          <w:rFonts w:hint="eastAsia" w:ascii="黑体" w:hAnsi="黑体" w:eastAsia="黑体"/>
          <w:b/>
          <w:sz w:val="36"/>
          <w:szCs w:val="36"/>
        </w:rPr>
        <w:t>季度）</w:t>
      </w:r>
    </w:p>
    <w:p>
      <w:pPr>
        <w:tabs>
          <w:tab w:val="left" w:pos="-180"/>
          <w:tab w:val="left" w:pos="945"/>
        </w:tabs>
        <w:spacing w:after="156" w:line="560" w:lineRule="exac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嘉兴市卫生健康委员会</w:t>
      </w:r>
    </w:p>
    <w:tbl>
      <w:tblPr>
        <w:tblStyle w:val="23"/>
        <w:tblW w:w="14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"/>
        <w:gridCol w:w="10"/>
        <w:gridCol w:w="10"/>
        <w:gridCol w:w="2267"/>
        <w:gridCol w:w="7"/>
        <w:gridCol w:w="1743"/>
        <w:gridCol w:w="1134"/>
        <w:gridCol w:w="1701"/>
        <w:gridCol w:w="544"/>
        <w:gridCol w:w="8"/>
        <w:gridCol w:w="1090"/>
        <w:gridCol w:w="8"/>
        <w:gridCol w:w="993"/>
        <w:gridCol w:w="9"/>
        <w:gridCol w:w="492"/>
        <w:gridCol w:w="9"/>
        <w:gridCol w:w="480"/>
        <w:gridCol w:w="9"/>
        <w:gridCol w:w="492"/>
        <w:gridCol w:w="9"/>
        <w:gridCol w:w="461"/>
        <w:gridCol w:w="9"/>
        <w:gridCol w:w="455"/>
        <w:gridCol w:w="9"/>
        <w:gridCol w:w="448"/>
        <w:gridCol w:w="9"/>
        <w:gridCol w:w="510"/>
        <w:gridCol w:w="9"/>
        <w:gridCol w:w="511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274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43" w:type="dxa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监督合格证号</w:t>
            </w:r>
          </w:p>
        </w:tc>
        <w:tc>
          <w:tcPr>
            <w:tcW w:w="552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1098" w:type="dxa"/>
            <w:gridSpan w:val="2"/>
            <w:vMerge w:val="restart"/>
          </w:tcPr>
          <w:p>
            <w:pPr>
              <w:spacing w:beforeLines="50"/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002" w:type="dxa"/>
            <w:gridSpan w:val="2"/>
            <w:vMerge w:val="restart"/>
          </w:tcPr>
          <w:p>
            <w:pPr>
              <w:ind w:left="-109" w:leftChars="-52" w:right="-107" w:rightChars="-51" w:firstLine="1"/>
              <w:jc w:val="center"/>
            </w:pPr>
            <w:r>
              <w:rPr>
                <w:rFonts w:hint="eastAsia"/>
              </w:rPr>
              <w:t>日均产量</w:t>
            </w:r>
          </w:p>
        </w:tc>
        <w:tc>
          <w:tcPr>
            <w:tcW w:w="149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运作情况</w:t>
            </w:r>
          </w:p>
        </w:tc>
        <w:tc>
          <w:tcPr>
            <w:tcW w:w="1391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监控安装</w:t>
            </w:r>
          </w:p>
        </w:tc>
        <w:tc>
          <w:tcPr>
            <w:tcW w:w="1071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2274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743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552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98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2" w:type="dxa"/>
            <w:gridSpan w:val="2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501" w:type="dxa"/>
            <w:gridSpan w:val="2"/>
          </w:tcPr>
          <w:p>
            <w:pPr>
              <w:jc w:val="center"/>
            </w:pPr>
            <w:r>
              <w:t>A</w:t>
            </w:r>
          </w:p>
        </w:tc>
        <w:tc>
          <w:tcPr>
            <w:tcW w:w="489" w:type="dxa"/>
            <w:gridSpan w:val="2"/>
          </w:tcPr>
          <w:p>
            <w:pPr>
              <w:jc w:val="center"/>
            </w:pPr>
            <w:r>
              <w:t>B</w:t>
            </w:r>
          </w:p>
        </w:tc>
        <w:tc>
          <w:tcPr>
            <w:tcW w:w="501" w:type="dxa"/>
            <w:gridSpan w:val="2"/>
          </w:tcPr>
          <w:p>
            <w:pPr>
              <w:jc w:val="center"/>
            </w:pPr>
            <w:r>
              <w:t>C</w:t>
            </w:r>
          </w:p>
        </w:tc>
        <w:tc>
          <w:tcPr>
            <w:tcW w:w="470" w:type="dxa"/>
            <w:gridSpan w:val="2"/>
          </w:tcPr>
          <w:p>
            <w:pPr>
              <w:jc w:val="center"/>
            </w:pPr>
            <w:r>
              <w:t>A</w:t>
            </w:r>
          </w:p>
        </w:tc>
        <w:tc>
          <w:tcPr>
            <w:tcW w:w="464" w:type="dxa"/>
            <w:gridSpan w:val="2"/>
          </w:tcPr>
          <w:p>
            <w:pPr>
              <w:jc w:val="center"/>
            </w:pPr>
            <w:r>
              <w:t>B</w:t>
            </w:r>
          </w:p>
        </w:tc>
        <w:tc>
          <w:tcPr>
            <w:tcW w:w="457" w:type="dxa"/>
            <w:gridSpan w:val="2"/>
          </w:tcPr>
          <w:p>
            <w:pPr>
              <w:jc w:val="center"/>
            </w:pPr>
            <w:r>
              <w:t>C</w:t>
            </w:r>
          </w:p>
        </w:tc>
        <w:tc>
          <w:tcPr>
            <w:tcW w:w="51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2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嘉兴市秀洲区王店新雅洁餐具消毒服务部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嘉兴市秀洲区王店镇红联村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周萍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</w:t>
            </w:r>
            <w:r>
              <w:rPr>
                <w:rFonts w:ascii="宋体"/>
                <w:sz w:val="18"/>
                <w:szCs w:val="18"/>
              </w:rPr>
              <w:t>3</w:t>
            </w:r>
            <w:r>
              <w:rPr>
                <w:rFonts w:hint="eastAsia" w:ascii="宋体"/>
                <w:sz w:val="18"/>
                <w:szCs w:val="18"/>
              </w:rPr>
              <w:t>第000</w:t>
            </w:r>
            <w:r>
              <w:rPr>
                <w:rFonts w:ascii="宋体"/>
                <w:sz w:val="18"/>
                <w:szCs w:val="18"/>
              </w:rPr>
              <w:t>5</w:t>
            </w:r>
            <w:r>
              <w:rPr>
                <w:rFonts w:hint="eastAsia" w:ascii="宋体"/>
                <w:sz w:val="18"/>
                <w:szCs w:val="18"/>
              </w:rPr>
              <w:t>号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嘉兴市禾越餐具清洁服务有限公司</w:t>
            </w: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嘉兴市秀洲区新塍镇兴新路</w:t>
            </w:r>
            <w:r>
              <w:rPr>
                <w:rFonts w:ascii="宋体"/>
                <w:sz w:val="18"/>
                <w:szCs w:val="18"/>
              </w:rPr>
              <w:t>69号-1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顾芸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嘉兴市秀洲区王江泾净康餐具消毒中心</w:t>
            </w: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嘉兴市秀洲区王江泾镇富兴路科技路交叉口3号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杨志明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嘉兴市秀洲区王店清易餐具清洗消毒服务部</w:t>
            </w: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嘉兴市秀洲区王店镇塘桥街24号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杜海国</w:t>
            </w:r>
          </w:p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去年第四季度起暂停生产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274" w:type="dxa"/>
            <w:gridSpan w:val="2"/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嘉善圣尔餐具消毒服务部</w:t>
            </w:r>
          </w:p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43" w:type="dxa"/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嘉善县惠民街道泰山路33号7幢北侧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郑燕华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嘉卫餐消证字2012第0001号</w:t>
            </w:r>
          </w:p>
        </w:tc>
        <w:tc>
          <w:tcPr>
            <w:tcW w:w="552" w:type="dxa"/>
            <w:gridSpan w:val="2"/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嘉兴市卫计委</w:t>
            </w:r>
          </w:p>
        </w:tc>
        <w:tc>
          <w:tcPr>
            <w:tcW w:w="1002" w:type="dxa"/>
            <w:gridSpan w:val="2"/>
          </w:tcPr>
          <w:p>
            <w:pPr>
              <w:jc w:val="lef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52" w:type="dxa"/>
            <w:gridSpan w:val="2"/>
          </w:tcPr>
          <w:p>
            <w:pPr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90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嘉善洁诚餐具消毒有限公司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嘉善县西塘镇大舜华兴路27号底层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陈栋梁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嘉卫餐消证字2013第0001号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211" w:hRule="atLeast"/>
        </w:trPr>
        <w:tc>
          <w:tcPr>
            <w:tcW w:w="617" w:type="dxa"/>
            <w:gridSpan w:val="3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77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平湖市雅洁餐具消毒有限公司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平湖市独山港镇翁金公路2号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王腊萍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嘉卫餐消证字（2013）第0002号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77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平湖市曹桥街道紫云餐具消毒中心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平湖市曹桥街道老07省道南侧九场公路西侧（紫云酒家第一幢）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唐晓卫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嘉卫餐消证字（2013）第0004号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3500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17" w:type="dxa"/>
            <w:gridSpan w:val="3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77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平湖市立洁餐具消毒服务有限公司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平湖市黄姑镇新港村老村部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华晓华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嘉卫餐消证字（2016）第0003号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07" w:type="dxa"/>
            <w:gridSpan w:val="2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87" w:type="dxa"/>
            <w:gridSpan w:val="3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海盐一洁餐具消毒服务部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海盐县秦山镇庆丰村太平庵4号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姜建华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嘉卫餐消证字[2012]第0003号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7000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6" w:type="dxa"/>
            <w:gridSpan w:val="4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海盐县万佳餐具消毒配送中心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海盐县西塘桥街道海湾大道1111号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顾勤健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嘉卫餐消证字[2014]第0002号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598" w:type="dxa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6" w:type="dxa"/>
            <w:gridSpan w:val="4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海宁市春天餐具消毒有限公司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海宁市长安镇虹金村夏家门1号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陈建芳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嘉卫消证字[2012]第0005号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01" w:hRule="atLeast"/>
        </w:trPr>
        <w:tc>
          <w:tcPr>
            <w:tcW w:w="598" w:type="dxa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6" w:type="dxa"/>
            <w:gridSpan w:val="4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海宁市周王庙镇春秋源餐具消毒配送服务部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海宁市周王庙镇云龙村马家桥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曹增辉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嘉卫餐消证字[2012]第0007号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海宁市袁花镇洁洁康餐具清洗消毒服务部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海宁市袁花镇竹行汇1号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潘小松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嘉卫餐消证字[2012]第0002号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8000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海宁市豪洁餐具消毒有限公司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海宁市尖山新区新城路398号一楼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张叶春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嘉卫餐消证字[2016]第0008号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1500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桐乡市石门青柠檬餐具消毒服务部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桐乡市石门镇石门镇工业区1幢（浙江信运制衣有限公司）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沈炳林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嘉卫餐消证字（2016）第006号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桐乡市梧桐康乐餐具清洗服务部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桐乡市梧桐街道广华路12号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张宏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嘉卫餐消证字（2012）第0029号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39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桐乡市梧桐小当家餐具清洁部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桐乡市梧桐街道桐石公路262号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叶春如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嘉卫餐消证字（2012）第0028号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3000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桐乡力康餐具消毒有限公司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浙江省嘉兴市桐乡市梧桐街道振兴西路806号桐乡农副产品批发市场1幢123-128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沈惠明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color w:val="FF000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桐乡市洲泉李家人餐具消毒服务部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浙江省嘉兴市桐乡市洲泉镇晚村村南塘桥路118号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李秋平</w:t>
            </w:r>
          </w:p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/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color w:val="C00000"/>
                <w:sz w:val="18"/>
                <w:szCs w:val="18"/>
              </w:rPr>
            </w:pPr>
            <w:r>
              <w:rPr>
                <w:rFonts w:hint="eastAsia" w:ascii="宋体"/>
                <w:color w:val="C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</w:trPr>
        <w:tc>
          <w:tcPr>
            <w:tcW w:w="627" w:type="dxa"/>
            <w:gridSpan w:val="4"/>
          </w:tcPr>
          <w:p>
            <w:pPr>
              <w:ind w:firstLine="90" w:firstLineChars="50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桐乡市崇福绿洁餐具消毒服务部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崇福镇上莫村原砖瓦厂基地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王金荣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嘉卫餐消证字(2017)第0001号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5000</w:t>
            </w:r>
          </w:p>
        </w:tc>
        <w:tc>
          <w:tcPr>
            <w:tcW w:w="501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93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嘉兴市红霞农产品销售有限公司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桐乡市梧桐街道环城北路</w:t>
            </w:r>
            <w:r>
              <w:rPr>
                <w:rFonts w:ascii="宋体"/>
                <w:sz w:val="18"/>
                <w:szCs w:val="18"/>
              </w:rPr>
              <w:t>339号5幢-1层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李红霞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left"/>
              <w:rPr>
                <w:rFonts w:ascii="宋体"/>
                <w:color w:val="363636"/>
                <w:sz w:val="18"/>
                <w:szCs w:val="18"/>
                <w:shd w:val="clear" w:color="auto" w:fill="FAFAFA"/>
              </w:rPr>
            </w:pPr>
            <w:r>
              <w:rPr>
                <w:rFonts w:hint="eastAsia" w:ascii="宋体"/>
                <w:color w:val="363636"/>
                <w:sz w:val="18"/>
                <w:szCs w:val="18"/>
                <w:shd w:val="clear" w:color="auto" w:fill="FAFAFA"/>
              </w:rPr>
              <w:t>/</w:t>
            </w:r>
          </w:p>
        </w:tc>
        <w:tc>
          <w:tcPr>
            <w:tcW w:w="544" w:type="dxa"/>
          </w:tcPr>
          <w:p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01" w:type="dxa"/>
            <w:gridSpan w:val="2"/>
          </w:tcPr>
          <w:p>
            <w:pPr>
              <w:spacing w:line="40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18000</w:t>
            </w:r>
          </w:p>
        </w:tc>
        <w:tc>
          <w:tcPr>
            <w:tcW w:w="501" w:type="dxa"/>
            <w:gridSpan w:val="2"/>
          </w:tcPr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93" w:hRule="atLeast"/>
        </w:trPr>
        <w:tc>
          <w:tcPr>
            <w:tcW w:w="627" w:type="dxa"/>
            <w:gridSpan w:val="4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2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嘉兴市兴旺餐具洗涤有限公司</w:t>
            </w:r>
          </w:p>
        </w:tc>
        <w:tc>
          <w:tcPr>
            <w:tcW w:w="1750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嘉兴市南湖区凤桥镇莲花路南侧</w:t>
            </w:r>
          </w:p>
        </w:tc>
        <w:tc>
          <w:tcPr>
            <w:tcW w:w="113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丁座云</w:t>
            </w:r>
          </w:p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嘉卫餐消证字2017第0002号</w:t>
            </w:r>
          </w:p>
        </w:tc>
        <w:tc>
          <w:tcPr>
            <w:tcW w:w="544" w:type="dxa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/</w:t>
            </w:r>
          </w:p>
        </w:tc>
        <w:tc>
          <w:tcPr>
            <w:tcW w:w="1098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嘉兴市卫计委</w:t>
            </w:r>
          </w:p>
        </w:tc>
        <w:tc>
          <w:tcPr>
            <w:tcW w:w="1001" w:type="dxa"/>
            <w:gridSpan w:val="2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2000</w:t>
            </w: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8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1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  <w:tc>
          <w:tcPr>
            <w:tcW w:w="457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√</w:t>
            </w:r>
          </w:p>
        </w:tc>
      </w:tr>
    </w:tbl>
    <w:p>
      <w:pPr>
        <w:spacing w:beforeLines="50" w:line="36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注：第</w:t>
      </w:r>
      <w:r>
        <w:rPr>
          <w:rFonts w:hint="eastAsia" w:ascii="仿宋" w:hAnsi="仿宋" w:eastAsia="仿宋"/>
          <w:b/>
          <w:bCs/>
          <w:sz w:val="24"/>
          <w:lang w:eastAsia="zh-CN"/>
        </w:rPr>
        <w:t>四</w:t>
      </w:r>
      <w:r>
        <w:rPr>
          <w:rFonts w:hint="eastAsia" w:ascii="仿宋" w:hAnsi="仿宋" w:eastAsia="仿宋"/>
          <w:b/>
          <w:bCs/>
          <w:sz w:val="24"/>
        </w:rPr>
        <w:t>季度全市餐具消毒企业2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24"/>
        </w:rPr>
        <w:t>家，暂停生产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bCs/>
          <w:sz w:val="24"/>
        </w:rPr>
        <w:t>家（标红）；实际抽检企业22家。</w:t>
      </w:r>
    </w:p>
    <w:p>
      <w:pPr>
        <w:spacing w:beforeLines="100"/>
        <w:rPr>
          <w:rFonts w:ascii="宋体"/>
          <w:b/>
          <w:bCs/>
          <w:sz w:val="24"/>
        </w:rPr>
      </w:pPr>
    </w:p>
    <w:p>
      <w:pPr>
        <w:spacing w:beforeLines="100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单位负责人：解辉   审核人：吴嘉煜   填表人：严其明   联系电话：83938305   填表日期：2022年</w:t>
      </w:r>
      <w:r>
        <w:rPr>
          <w:rFonts w:hint="eastAsia" w:ascii="宋体"/>
          <w:b/>
          <w:bCs/>
          <w:sz w:val="24"/>
          <w:lang w:val="en-US" w:eastAsia="zh-CN"/>
        </w:rPr>
        <w:t>12</w:t>
      </w:r>
      <w:r>
        <w:rPr>
          <w:rFonts w:hint="eastAsia" w:ascii="宋体"/>
          <w:b/>
          <w:bCs/>
          <w:sz w:val="24"/>
        </w:rPr>
        <w:t>月</w:t>
      </w:r>
      <w:r>
        <w:rPr>
          <w:rFonts w:hint="eastAsia" w:ascii="宋体"/>
          <w:b/>
          <w:bCs/>
          <w:sz w:val="24"/>
          <w:lang w:val="en-US" w:eastAsia="zh-CN"/>
        </w:rPr>
        <w:t>7</w:t>
      </w:r>
      <w:r>
        <w:rPr>
          <w:rFonts w:hint="eastAsia" w:ascii="宋体"/>
          <w:b/>
          <w:bCs/>
          <w:sz w:val="24"/>
        </w:rPr>
        <w:t>日</w:t>
      </w:r>
    </w:p>
    <w:sectPr>
      <w:headerReference r:id="rId3" w:type="default"/>
      <w:pgSz w:w="16838" w:h="11906" w:orient="landscape"/>
      <w:pgMar w:top="1418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E"/>
    <w:rsid w:val="00002F7E"/>
    <w:rsid w:val="00022B6F"/>
    <w:rsid w:val="000914D1"/>
    <w:rsid w:val="00094940"/>
    <w:rsid w:val="000A4E84"/>
    <w:rsid w:val="000C4D28"/>
    <w:rsid w:val="000D7F30"/>
    <w:rsid w:val="00101707"/>
    <w:rsid w:val="001042FC"/>
    <w:rsid w:val="001165B0"/>
    <w:rsid w:val="0013354E"/>
    <w:rsid w:val="00133715"/>
    <w:rsid w:val="001763D0"/>
    <w:rsid w:val="001E0B80"/>
    <w:rsid w:val="001E69BF"/>
    <w:rsid w:val="001F19D2"/>
    <w:rsid w:val="002176B5"/>
    <w:rsid w:val="00227F61"/>
    <w:rsid w:val="00254B36"/>
    <w:rsid w:val="002830E9"/>
    <w:rsid w:val="002F17F0"/>
    <w:rsid w:val="00315058"/>
    <w:rsid w:val="003163C8"/>
    <w:rsid w:val="00335F5F"/>
    <w:rsid w:val="00356B5C"/>
    <w:rsid w:val="00372B02"/>
    <w:rsid w:val="00390EDD"/>
    <w:rsid w:val="0040019D"/>
    <w:rsid w:val="004176F1"/>
    <w:rsid w:val="004567F6"/>
    <w:rsid w:val="00465446"/>
    <w:rsid w:val="0048187A"/>
    <w:rsid w:val="0049478F"/>
    <w:rsid w:val="004A423D"/>
    <w:rsid w:val="004A6D6A"/>
    <w:rsid w:val="004E7696"/>
    <w:rsid w:val="004F55D3"/>
    <w:rsid w:val="004F5E61"/>
    <w:rsid w:val="00506135"/>
    <w:rsid w:val="00523B4F"/>
    <w:rsid w:val="00525D22"/>
    <w:rsid w:val="0053560F"/>
    <w:rsid w:val="00542F8E"/>
    <w:rsid w:val="00597CA9"/>
    <w:rsid w:val="005A28A9"/>
    <w:rsid w:val="005A38DA"/>
    <w:rsid w:val="005B14A8"/>
    <w:rsid w:val="005B6231"/>
    <w:rsid w:val="005C1474"/>
    <w:rsid w:val="005C7E56"/>
    <w:rsid w:val="005E59CF"/>
    <w:rsid w:val="005F0483"/>
    <w:rsid w:val="006026C9"/>
    <w:rsid w:val="0062189B"/>
    <w:rsid w:val="00627FF1"/>
    <w:rsid w:val="00636AED"/>
    <w:rsid w:val="00666189"/>
    <w:rsid w:val="00673AD6"/>
    <w:rsid w:val="0068726B"/>
    <w:rsid w:val="00690B00"/>
    <w:rsid w:val="006A1834"/>
    <w:rsid w:val="006B2CF9"/>
    <w:rsid w:val="006C3DA5"/>
    <w:rsid w:val="006F3FDA"/>
    <w:rsid w:val="006F48EC"/>
    <w:rsid w:val="006F5F97"/>
    <w:rsid w:val="00703558"/>
    <w:rsid w:val="0070397F"/>
    <w:rsid w:val="00713DE2"/>
    <w:rsid w:val="007238A5"/>
    <w:rsid w:val="007406E9"/>
    <w:rsid w:val="0075397E"/>
    <w:rsid w:val="007676E7"/>
    <w:rsid w:val="00791D15"/>
    <w:rsid w:val="007B370F"/>
    <w:rsid w:val="007C02DD"/>
    <w:rsid w:val="007D1C35"/>
    <w:rsid w:val="007E61AC"/>
    <w:rsid w:val="00810833"/>
    <w:rsid w:val="008155D0"/>
    <w:rsid w:val="00831434"/>
    <w:rsid w:val="0083363A"/>
    <w:rsid w:val="00840E24"/>
    <w:rsid w:val="0086705A"/>
    <w:rsid w:val="00885CAB"/>
    <w:rsid w:val="00893DBD"/>
    <w:rsid w:val="00895EF0"/>
    <w:rsid w:val="008B0787"/>
    <w:rsid w:val="008B4B19"/>
    <w:rsid w:val="008C21F3"/>
    <w:rsid w:val="008D453B"/>
    <w:rsid w:val="00926F48"/>
    <w:rsid w:val="00944C7F"/>
    <w:rsid w:val="00952873"/>
    <w:rsid w:val="00972332"/>
    <w:rsid w:val="00994EBE"/>
    <w:rsid w:val="009B0286"/>
    <w:rsid w:val="009C771C"/>
    <w:rsid w:val="00A109B1"/>
    <w:rsid w:val="00A3040F"/>
    <w:rsid w:val="00A66BEA"/>
    <w:rsid w:val="00A67F28"/>
    <w:rsid w:val="00AB2DFD"/>
    <w:rsid w:val="00AE57CE"/>
    <w:rsid w:val="00AF52E3"/>
    <w:rsid w:val="00B10D01"/>
    <w:rsid w:val="00B1498E"/>
    <w:rsid w:val="00B3398B"/>
    <w:rsid w:val="00B53485"/>
    <w:rsid w:val="00B80E18"/>
    <w:rsid w:val="00B945D5"/>
    <w:rsid w:val="00BB7AB4"/>
    <w:rsid w:val="00BC41BA"/>
    <w:rsid w:val="00BD56BD"/>
    <w:rsid w:val="00C4797B"/>
    <w:rsid w:val="00C73944"/>
    <w:rsid w:val="00C8131B"/>
    <w:rsid w:val="00C817C7"/>
    <w:rsid w:val="00C95E92"/>
    <w:rsid w:val="00CF0FB5"/>
    <w:rsid w:val="00CF311E"/>
    <w:rsid w:val="00CF5110"/>
    <w:rsid w:val="00D2521F"/>
    <w:rsid w:val="00D51064"/>
    <w:rsid w:val="00D62D55"/>
    <w:rsid w:val="00DA2ACC"/>
    <w:rsid w:val="00DA34EC"/>
    <w:rsid w:val="00DA35A1"/>
    <w:rsid w:val="00DC18CE"/>
    <w:rsid w:val="00DC35DC"/>
    <w:rsid w:val="00DE2D81"/>
    <w:rsid w:val="00E10EE6"/>
    <w:rsid w:val="00E32048"/>
    <w:rsid w:val="00EA3795"/>
    <w:rsid w:val="00F37603"/>
    <w:rsid w:val="00F52E5F"/>
    <w:rsid w:val="00F90109"/>
    <w:rsid w:val="00FA71D3"/>
    <w:rsid w:val="00FB1336"/>
    <w:rsid w:val="00FC03F7"/>
    <w:rsid w:val="00FD7FF6"/>
    <w:rsid w:val="00FE165F"/>
    <w:rsid w:val="00FF1307"/>
    <w:rsid w:val="013A390D"/>
    <w:rsid w:val="4153096F"/>
    <w:rsid w:val="5BD42799"/>
    <w:rsid w:val="698C03D8"/>
    <w:rsid w:val="76D2476C"/>
    <w:rsid w:val="7C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宋体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宋体" w:hAnsi="宋体" w:eastAsia="宋体" w:cs="宋体"/>
      <w:sz w:val="28"/>
      <w:lang w:val="en-US" w:eastAsia="zh-CN" w:bidi="ar-SA"/>
    </w:rPr>
  </w:style>
  <w:style w:type="paragraph" w:styleId="3">
    <w:name w:val="heading 2"/>
    <w:next w:val="1"/>
    <w:qFormat/>
    <w:uiPriority w:val="0"/>
    <w:pPr>
      <w:wordWrap w:val="0"/>
      <w:spacing w:after="160"/>
      <w:jc w:val="both"/>
      <w:outlineLvl w:val="1"/>
    </w:pPr>
    <w:rPr>
      <w:rFonts w:ascii="宋体" w:hAnsi="宋体" w:eastAsia="宋体" w:cs="宋体"/>
      <w:sz w:val="21"/>
      <w:lang w:val="en-US" w:eastAsia="zh-CN" w:bidi="ar-SA"/>
    </w:rPr>
  </w:style>
  <w:style w:type="paragraph" w:styleId="4">
    <w:name w:val="heading 3"/>
    <w:next w:val="1"/>
    <w:qFormat/>
    <w:uiPriority w:val="0"/>
    <w:pPr>
      <w:wordWrap w:val="0"/>
      <w:spacing w:after="160"/>
      <w:ind w:left="1400" w:hanging="400"/>
      <w:jc w:val="both"/>
      <w:outlineLvl w:val="2"/>
    </w:pPr>
    <w:rPr>
      <w:rFonts w:ascii="宋体" w:hAnsi="宋体" w:eastAsia="宋体" w:cs="宋体"/>
      <w:sz w:val="21"/>
      <w:lang w:val="en-US" w:eastAsia="zh-CN" w:bidi="ar-SA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宋体" w:hAnsi="宋体" w:eastAsia="宋体" w:cs="宋体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宋体" w:hAnsi="宋体" w:eastAsia="宋体" w:cs="宋体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宋体" w:hAnsi="宋体" w:eastAsia="宋体" w:cs="宋体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宋体" w:hAnsi="宋体" w:eastAsia="宋体" w:cs="宋体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宋体" w:hAnsi="宋体" w:eastAsia="宋体" w:cs="宋体"/>
      <w:sz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2">
    <w:name w:val="Normal Indent"/>
    <w:next w:val="1"/>
    <w:uiPriority w:val="0"/>
    <w:pPr>
      <w:wordWrap w:val="0"/>
      <w:ind w:left="34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3">
    <w:name w:val="toc 5"/>
    <w:next w:val="1"/>
    <w:uiPriority w:val="0"/>
    <w:pPr>
      <w:wordWrap w:val="0"/>
      <w:ind w:left="127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4">
    <w:name w:val="toc 3"/>
    <w:next w:val="1"/>
    <w:uiPriority w:val="0"/>
    <w:pPr>
      <w:wordWrap w:val="0"/>
      <w:ind w:left="425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5">
    <w:name w:val="toc 8"/>
    <w:next w:val="1"/>
    <w:uiPriority w:val="0"/>
    <w:pPr>
      <w:wordWrap w:val="0"/>
      <w:ind w:left="25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16">
    <w:name w:val="footer"/>
    <w:basedOn w:val="1"/>
    <w:uiPriority w:val="0"/>
    <w:rPr>
      <w:sz w:val="18"/>
    </w:rPr>
  </w:style>
  <w:style w:type="paragraph" w:styleId="17">
    <w:name w:val="header"/>
    <w:basedOn w:val="1"/>
    <w:next w:val="18"/>
    <w:uiPriority w:val="0"/>
    <w:pPr>
      <w:jc w:val="center"/>
    </w:pPr>
    <w:rPr>
      <w:sz w:val="18"/>
    </w:rPr>
  </w:style>
  <w:style w:type="paragraph" w:styleId="18">
    <w:name w:val="Subtitle"/>
    <w:next w:val="1"/>
    <w:qFormat/>
    <w:uiPriority w:val="0"/>
    <w:pPr>
      <w:wordWrap w:val="0"/>
      <w:spacing w:after="60"/>
      <w:jc w:val="center"/>
    </w:pPr>
    <w:rPr>
      <w:rFonts w:ascii="宋体" w:hAnsi="宋体" w:eastAsia="宋体" w:cs="宋体"/>
      <w:sz w:val="24"/>
      <w:lang w:val="en-US" w:eastAsia="zh-CN" w:bidi="ar-SA"/>
    </w:rPr>
  </w:style>
  <w:style w:type="paragraph" w:styleId="19">
    <w:name w:val="toc 4"/>
    <w:next w:val="1"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0">
    <w:name w:val="toc 6"/>
    <w:next w:val="1"/>
    <w:uiPriority w:val="0"/>
    <w:pPr>
      <w:wordWrap w:val="0"/>
      <w:ind w:left="170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1">
    <w:name w:val="toc 2"/>
    <w:next w:val="1"/>
    <w:qFormat/>
    <w:uiPriority w:val="0"/>
    <w:pPr>
      <w:wordWrap w:val="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styleId="22">
    <w:name w:val="toc 9"/>
    <w:next w:val="1"/>
    <w:uiPriority w:val="0"/>
    <w:pPr>
      <w:wordWrap w:val="0"/>
      <w:ind w:left="2975"/>
      <w:jc w:val="both"/>
    </w:pPr>
    <w:rPr>
      <w:rFonts w:ascii="宋体" w:hAnsi="宋体" w:eastAsia="宋体" w:cs="宋体"/>
      <w:sz w:val="21"/>
      <w:lang w:val="en-US" w:eastAsia="zh-CN" w:bidi="ar-SA"/>
    </w:rPr>
  </w:style>
  <w:style w:type="table" w:styleId="24">
    <w:name w:val="Table Grid"/>
    <w:basedOn w:val="2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0"/>
    <w:rPr>
      <w:b/>
      <w:sz w:val="20"/>
    </w:rPr>
  </w:style>
  <w:style w:type="character" w:styleId="27">
    <w:name w:val="Emphasis"/>
    <w:qFormat/>
    <w:uiPriority w:val="0"/>
    <w:rPr>
      <w:i/>
      <w:sz w:val="20"/>
    </w:rPr>
  </w:style>
  <w:style w:type="character" w:customStyle="1" w:styleId="28">
    <w:name w:val="Subtle Emphasis"/>
    <w:qFormat/>
    <w:uiPriority w:val="0"/>
    <w:rPr>
      <w:i/>
      <w:sz w:val="20"/>
    </w:rPr>
  </w:style>
  <w:style w:type="character" w:customStyle="1" w:styleId="29">
    <w:name w:val="Intense Emphasis"/>
    <w:qFormat/>
    <w:uiPriority w:val="0"/>
    <w:rPr>
      <w:i/>
      <w:sz w:val="20"/>
    </w:rPr>
  </w:style>
  <w:style w:type="paragraph" w:styleId="30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paragraph" w:styleId="31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宋体" w:cs="宋体"/>
      <w:i/>
      <w:sz w:val="21"/>
      <w:lang w:val="en-US" w:eastAsia="zh-CN" w:bidi="ar-SA"/>
    </w:rPr>
  </w:style>
  <w:style w:type="character" w:customStyle="1" w:styleId="32">
    <w:name w:val="Subtle Reference"/>
    <w:qFormat/>
    <w:uiPriority w:val="0"/>
    <w:rPr>
      <w:sz w:val="20"/>
    </w:rPr>
  </w:style>
  <w:style w:type="character" w:customStyle="1" w:styleId="33">
    <w:name w:val="Intense Reference"/>
    <w:qFormat/>
    <w:uiPriority w:val="0"/>
    <w:rPr>
      <w:b/>
      <w:sz w:val="20"/>
    </w:rPr>
  </w:style>
  <w:style w:type="character" w:customStyle="1" w:styleId="34">
    <w:name w:val="Book Title"/>
    <w:qFormat/>
    <w:uiPriority w:val="0"/>
    <w:rPr>
      <w:b/>
      <w:i/>
      <w:sz w:val="20"/>
    </w:rPr>
  </w:style>
  <w:style w:type="paragraph" w:styleId="35">
    <w:name w:val="List Paragraph"/>
    <w:next w:val="1"/>
    <w:qFormat/>
    <w:uiPriority w:val="0"/>
    <w:pPr>
      <w:wordWrap w:val="0"/>
      <w:ind w:left="850"/>
      <w:jc w:val="both"/>
    </w:pPr>
    <w:rPr>
      <w:rFonts w:ascii="宋体" w:hAnsi="宋体" w:eastAsia="宋体" w:cs="宋体"/>
      <w:sz w:val="21"/>
      <w:lang w:val="en-US" w:eastAsia="zh-CN" w:bidi="ar-SA"/>
    </w:rPr>
  </w:style>
  <w:style w:type="paragraph" w:customStyle="1" w:styleId="36">
    <w:name w:val="TOC Heading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character" w:customStyle="1" w:styleId="37">
    <w:name w:val="页眉 Char"/>
    <w:basedOn w:val="25"/>
    <w:uiPriority w:val="0"/>
    <w:rPr>
      <w:sz w:val="20"/>
    </w:rPr>
  </w:style>
  <w:style w:type="character" w:customStyle="1" w:styleId="38">
    <w:name w:val="页脚 Char"/>
    <w:basedOn w:val="25"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415</Words>
  <Characters>2369</Characters>
  <Lines>19</Lines>
  <Paragraphs>5</Paragraphs>
  <TotalTime>5</TotalTime>
  <ScaleCrop>false</ScaleCrop>
  <LinksUpToDate>false</LinksUpToDate>
  <CharactersWithSpaces>2779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2021-12-08T08:31:00Z</dcterms:created>
  <dc:creator>微软用户</dc:creator>
  <cp:lastModifiedBy>Administrator</cp:lastModifiedBy>
  <dcterms:modified xsi:type="dcterms:W3CDTF">2022-12-07T02:07:43Z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